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800"/>
      </w:pPr>
      <w:r>
        <w:rPr>
          <w:color w:val="595959"/>
          <w:sz w:val="22"/>
        </w:rPr>
        <w:t>EDLY</w:t>
      </w:r>
    </w:p>
    <w:p>
      <w:r>
        <w:rPr>
          <w:b/>
          <w:color w:val="1F2A44"/>
          <w:sz w:val="48"/>
        </w:rPr>
        <w:t>Ommaviy oferta shartnomasi</w:t>
      </w:r>
    </w:p>
    <w:p>
      <w:r>
        <w:rPr>
          <w:color w:val="595959"/>
          <w:sz w:val="24"/>
        </w:rPr>
        <w:t>edly.uz saytida onlayn kurslarga pullik kirish va bogʻliq raqamli xizmatlar</w:t>
      </w:r>
    </w:p>
    <w:p>
      <w:r>
        <w:rPr>
          <w:color w:val="595959"/>
          <w:sz w:val="18"/>
        </w:rPr>
        <w:t>Versiya 1.1  ·  Kuchga kirgan sana: 2026-yil 28-oktabr ·  Auditoriya: Oʻquvchilar, ota-onalar va qonuniy vakillar (ommaviy)</w:t>
      </w:r>
    </w:p>
    <w:p>
      <w:pPr>
        <w:spacing w:before="160"/>
      </w:pPr>
      <w:r>
        <w:rPr>
          <w:b/>
          <w:color w:val="595959"/>
          <w:sz w:val="18"/>
        </w:rPr>
        <w:t>Holati: 1.1-versiya, 2026-yil 28-oktabrdan kuchga kirgan. Oʻzbek tilidagi matn tarjimalardan ustun turadi.</w:t>
      </w:r>
      <w:r>
        <w:rPr>
          <w:color w:val="595959"/>
          <w:sz w:val="18"/>
        </w:rPr>
      </w:r>
    </w:p>
    <w:p>
      <w:r>
        <w:br w:type="page"/>
      </w:r>
    </w:p>
    <w:p>
      <w:pPr>
        <w:ind w:left="227"/>
        <w:shd w:val="clear" w:fill="EEF2F8"/>
      </w:pPr>
      <w:r>
        <w:rPr>
          <w:b/>
          <w:sz w:val="19"/>
        </w:rPr>
        <w:t>Til haqida eslatma.</w:t>
      </w:r>
      <w:r>
        <w:rPr>
          <w:sz w:val="19"/>
        </w:rPr>
        <w:t xml:space="preserve"> Isteʼmolchilarga moʻljallangan axborot davlat tilida taqdim etilishi kerak. Ushbu Oferta oʻzbek tilida (lotin yozuvi) asosiy matn sifatida, rus va ingliz tillarida esa qulaylik uchun tarjima sifatida eʻlon qilinadi. Ziddiyat boʻlsa, oʻzbekcha matn ustun turadi (22.2-band).</w:t>
      </w:r>
    </w:p>
    <w:p>
      <w:pPr>
        <w:pStyle w:val="Heading1"/>
      </w:pPr>
      <w:r>
        <w:t>Ommaviy oferta shartnomasi</w:t>
      </w:r>
    </w:p>
    <w:p>
      <w:r>
        <w:t>Ushbu hujjat Rahimov Feruz Furqat oʻgʻli — Oʻzbekiston Respublikasida roʻyxatdan oʻtgan yakka tartibdagi tadbirkor (YaTT), STIR 30212931010013, roʻyxatdan oʻtgan manzili Buxoro viloyati, Kogon tumani, Mevazor 4/11, Oʻzbekiston Respublikasi, elektron pochtasi info@edly.uz, telefoni +998 77 767 43 28 (bundan buyon — «Edly Operatori», «Edly», «biz») — tomonidan edly.uz veb-sayti, uning quyi domenlari, Edly mobil yoki veb-ilovalari va Telegram-boti (birgalikda — «Platforma») orqali onlayn kurslarga kirish huquqini sotib olishni istagan har qanday shaxsga yoʻnaltirilgan rasmiy ommaviy ofertadir.</w:t>
      </w:r>
      <w:r>
        <w:rPr>
          <w:b/>
        </w:rPr>
      </w:r>
      <w:r/>
      <w:r>
        <w:rPr>
          <w:b/>
        </w:rPr>
      </w:r>
      <w:r/>
      <w:r>
        <w:rPr>
          <w:b/>
        </w:rPr>
      </w:r>
      <w:r/>
      <w:r>
        <w:rPr>
          <w:b/>
        </w:rPr>
      </w:r>
      <w:r/>
      <w:r>
        <w:rPr>
          <w:b/>
        </w:rPr>
      </w:r>
      <w:r/>
      <w:r>
        <w:rPr>
          <w:b/>
        </w:rPr>
      </w:r>
      <w:r/>
    </w:p>
    <w:p>
      <w:r>
        <w:t>Ushbu Ofertani 3-bandda koʻrsatilgan tartibda aksept qilish siz Edly bilan quyidagi shartlarda shartnoma («</w:t>
      </w:r>
      <w:r>
        <w:rPr>
          <w:b/>
        </w:rPr>
        <w:t>Shartnoma</w:t>
      </w:r>
      <w:r>
        <w:t>») tuzganingizni bildiradi.</w:t>
      </w:r>
    </w:p>
    <w:p>
      <w:pPr>
        <w:pStyle w:val="Heading2"/>
      </w:pPr>
      <w:r>
        <w:t>1. Atamalar</w:t>
      </w:r>
    </w:p>
    <w:p>
      <w:pPr>
        <w:ind w:left="624" w:hanging="624"/>
        <w:jc w:val="both"/>
      </w:pPr>
      <w:r>
        <w:rPr>
          <w:b/>
        </w:rPr>
        <w:t>1.1</w:t>
        <w:tab/>
      </w:r>
      <w:r>
        <w:rPr>
          <w:b/>
        </w:rPr>
        <w:t>Platforma</w:t>
      </w:r>
      <w:r>
        <w:t xml:space="preserve"> — Edly brendi ostida Edly tomonidan yuritiladigan dasturiy taʼminot, veb-saytlar, ilovalar, Telegram-bot va tegishli xizmatlar.</w:t>
      </w:r>
    </w:p>
    <w:p>
      <w:pPr>
        <w:ind w:left="624" w:hanging="624"/>
        <w:jc w:val="both"/>
      </w:pPr>
      <w:r>
        <w:rPr>
          <w:b/>
        </w:rPr>
        <w:t>1.2</w:t>
        <w:tab/>
      </w:r>
      <w:r>
        <w:rPr>
          <w:b/>
        </w:rPr>
        <w:t>Kurs</w:t>
      </w:r>
      <w:r>
        <w:t xml:space="preserve"> — Platformada Edly yoki Mentor tomonidan joylashtirilgan va narx evaziga yoki bepul kirish uchun taklif etiladigan video, matn, test, topshiriq va boshqa raqamli oʻquv materiallari toʻplami.</w:t>
      </w:r>
    </w:p>
    <w:p>
      <w:pPr>
        <w:ind w:left="624" w:hanging="624"/>
        <w:jc w:val="both"/>
      </w:pPr>
      <w:r>
        <w:rPr>
          <w:b/>
        </w:rPr>
        <w:t>1.3</w:t>
        <w:tab/>
      </w:r>
      <w:r>
        <w:rPr>
          <w:b/>
        </w:rPr>
        <w:t>Mentor</w:t>
      </w:r>
      <w:r>
        <w:t xml:space="preserve"> — Edly tomonidan tasdiqlangan va Kursni alohida muallifning litsenziya shartnomasi asosida Edlyga nashr qilish uchun litsenziyalagan mutaxassis. Mentorlar Edlyning xodimlari yoki vakillari emas va uning nomidan shartnoma tuzmaydi.</w:t>
      </w:r>
    </w:p>
    <w:p>
      <w:pPr>
        <w:ind w:left="624" w:hanging="624"/>
        <w:jc w:val="both"/>
      </w:pPr>
      <w:r>
        <w:rPr>
          <w:b/>
        </w:rPr>
        <w:t>1.4</w:t>
        <w:tab/>
      </w:r>
      <w:r>
        <w:rPr>
          <w:b/>
        </w:rPr>
        <w:t>Oʻquvchi</w:t>
      </w:r>
      <w:r>
        <w:t xml:space="preserve"> — Kursdan foydalanuvchi shaxs. </w:t>
      </w:r>
      <w:r>
        <w:rPr>
          <w:b/>
        </w:rPr>
        <w:t>Xaridor</w:t>
      </w:r>
      <w:r>
        <w:t xml:space="preserve"> — toʻlovni amalga oshiruvchi shaxs. Ular bir shaxs boʻlishi mumkin. Oʻquvchi Voyaga yetmagan shaxs boʻlsa, Xaridor Ota-ona boʻlishi shart.</w:t>
      </w:r>
    </w:p>
    <w:p>
      <w:pPr>
        <w:ind w:left="624" w:hanging="624"/>
        <w:jc w:val="both"/>
      </w:pPr>
      <w:r>
        <w:rPr>
          <w:b/>
        </w:rPr>
        <w:t>1.5</w:t>
        <w:tab/>
      </w:r>
      <w:r>
        <w:rPr>
          <w:b/>
        </w:rPr>
        <w:t>Voyaga yetmagan shaxs</w:t>
      </w:r>
      <w:r>
        <w:t xml:space="preserve"> — 18 yoshga toʻlmagan shaxs. </w:t>
      </w:r>
      <w:r>
        <w:rPr>
          <w:b/>
        </w:rPr>
        <w:t>Ota-ona</w:t>
      </w:r>
      <w:r>
        <w:t xml:space="preserve"> — Voyaga yetmagan shaxsning ota-onasi yoki boshqa qonuniy vakili, u oʻz Edly hisobini Voyaga yetmagan shaxsning hisobi bilan bogʻlagan va «Ota-ona va qonuniy vakil shartlari»ga muvofiq rozilik bergan.</w:t>
      </w:r>
    </w:p>
    <w:p>
      <w:pPr>
        <w:ind w:left="624" w:hanging="624"/>
        <w:jc w:val="both"/>
      </w:pPr>
      <w:r>
        <w:rPr>
          <w:b/>
        </w:rPr>
        <w:t>1.6</w:t>
        <w:tab/>
      </w:r>
      <w:r>
        <w:rPr>
          <w:b/>
        </w:rPr>
        <w:t>Kirish huquqi</w:t>
      </w:r>
      <w:r>
        <w:t xml:space="preserve"> — Kirish muddati davomida Kursni Platformada koʻrish uchun shaxsiy, notoʻgʻridan-toʻgʻri (nomonopol), boshqaga berilmaydigan huquq.</w:t>
      </w:r>
    </w:p>
    <w:p>
      <w:pPr>
        <w:ind w:left="624" w:hanging="624"/>
        <w:jc w:val="both"/>
      </w:pPr>
      <w:r>
        <w:rPr>
          <w:b/>
        </w:rPr>
        <w:t>1.7</w:t>
        <w:tab/>
        <w:t>Kirish muddati — agar Kurs sahifasida koʻrsatilgan boʻlsa, oʻsha muddat. Koʻrsatilmagan boʻlsa, Kirish huquqi Kurs Platformada nashr etilgan davomida saqlanadi; Edly hozircha belgilangan oy sonidan keyin Kirishni avtomatik toʻxtatmaydi.</w:t>
      </w:r>
      <w:r>
        <w:rPr>
          <w:b/>
        </w:rPr>
      </w:r>
      <w:r/>
    </w:p>
    <w:p>
      <w:pPr>
        <w:ind w:left="624" w:hanging="624"/>
        <w:jc w:val="both"/>
      </w:pPr>
      <w:r>
        <w:rPr>
          <w:b/>
        </w:rPr>
        <w:t>1.8</w:t>
        <w:tab/>
      </w:r>
      <w:r>
        <w:rPr>
          <w:b/>
        </w:rPr>
        <w:t>Narx</w:t>
      </w:r>
      <w:r>
        <w:t xml:space="preserve"> — toʻlov sahifasida koʻrsatilgan, Edly toʻlashi shart boʻlgan soliqlarni oʻz ichiga olgan soʻmdagi (UZS) summa.</w:t>
      </w:r>
    </w:p>
    <w:p>
      <w:pPr>
        <w:ind w:left="624" w:hanging="624"/>
        <w:jc w:val="both"/>
      </w:pPr>
      <w:r>
        <w:rPr>
          <w:b/>
        </w:rPr>
        <w:t>1.9</w:t>
        <w:tab/>
        <w:t>Toʻlov provayderi — toʻlov sahifasida foydalaniladigan litsenziyali toʻlov tashkiloti yoki toʻlov tizimi operatori (hozirda Click va Payme; mavjud provayderlar toʻlov sahifasida koʻrsatiladi).</w:t>
      </w:r>
      <w:r>
        <w:rPr>
          <w:b/>
        </w:rPr>
      </w:r>
      <w:r/>
    </w:p>
    <w:p>
      <w:pPr>
        <w:ind w:left="624" w:hanging="624"/>
        <w:jc w:val="both"/>
      </w:pPr>
      <w:r>
        <w:rPr>
          <w:b/>
        </w:rPr>
        <w:t>1.10</w:t>
        <w:tab/>
      </w:r>
      <w:r>
        <w:rPr>
          <w:b/>
        </w:rPr>
        <w:t>Sertifikat</w:t>
      </w:r>
      <w:r>
        <w:t xml:space="preserve"> — Edly tomonidan Sertifikat siyosatiga muvofiq beriladigan </w:t>
      </w:r>
      <w:r>
        <w:rPr>
          <w:b/>
        </w:rPr>
        <w:t>tamomlanganlik sertifikati</w:t>
      </w:r>
      <w:r>
        <w:t>. U davlat diplomi, malakasi, qayta tayyorlash yoki kasbiy ruxsatnoma hujjati hisoblanmaydi.</w:t>
      </w:r>
    </w:p>
    <w:p>
      <w:pPr>
        <w:ind w:left="624" w:hanging="624"/>
        <w:jc w:val="both"/>
      </w:pPr>
      <w:r>
        <w:rPr>
          <w:b/>
        </w:rPr>
        <w:t>1.11</w:t>
        <w:tab/>
      </w:r>
      <w:r>
        <w:rPr>
          <w:b/>
        </w:rPr>
        <w:t>Foydalanish shartlari, Maxfiylik siyosati, Cookie siyosati, Qaytarish siyosati, Hamjamiyat qoidalari, AI siyosati, Sertifikat siyosati</w:t>
      </w:r>
      <w:r>
        <w:t xml:space="preserve"> va </w:t>
      </w:r>
      <w:r>
        <w:rPr>
          <w:b/>
        </w:rPr>
        <w:t>Ota-ona va qonuniy vakil shartlari</w:t>
      </w:r>
      <w:r>
        <w:t xml:space="preserve"> — Platformada eʻlon qilingan va ushbu Shartnomaga kiritilgan hujjatlar.</w:t>
      </w:r>
    </w:p>
    <w:p>
      <w:pPr>
        <w:pStyle w:val="Heading2"/>
      </w:pPr>
      <w:r>
        <w:t>2. Shartnoma predmeti</w:t>
      </w:r>
    </w:p>
    <w:p>
      <w:pPr>
        <w:ind w:left="624" w:hanging="624"/>
        <w:jc w:val="both"/>
      </w:pPr>
      <w:r>
        <w:rPr>
          <w:b/>
        </w:rPr>
        <w:t>2.1</w:t>
        <w:tab/>
      </w:r>
      <w:r>
        <w:t>Edly Xaridor va Oʻquvchiga tanlangan va toʻlangan Kursga Kirish huquqini beradi hamda Kurs sahifasida koʻrsatilgan bogʻliq xizmatlarni (masalan, testlar, AI yordamchi, topshiriqlarga fikr-mulohaza, jonli mashgʻulotlar, Sertifikat) ushbu Shartnoma shartlarida koʻrsatadi.</w:t>
      </w:r>
    </w:p>
    <w:p>
      <w:pPr>
        <w:ind w:left="624" w:hanging="624"/>
        <w:jc w:val="both"/>
      </w:pPr>
      <w:r>
        <w:rPr>
          <w:b/>
        </w:rPr>
        <w:t>2.2</w:t>
        <w:tab/>
        <w:t>Kurslar — Edly Operatori roʻyxatdan oʻtgan faoliyat (maʼrifiy faoliyat, IFUT 85.59.0) doirasida koʻrsatiladigan maʼrifiy-axborot va oʻqitish xizmatlari. Ular rasmiy davlat taʼlimi emas, davlat tomonidan tan olingan malaka yoki taʼlim toʻgʻrisidagi hujjat bermaydi va Oʻzbekiston qonunchiligiga koʻra litsenziyalanadigan taʼlim faoliyati hisoblanmaydi.</w:t>
      </w:r>
      <w:r/>
      <w:r>
        <w:rPr>
          <w:b/>
        </w:rPr>
      </w:r>
      <w:r/>
    </w:p>
    <w:p>
      <w:pPr>
        <w:ind w:left="624" w:hanging="624"/>
        <w:jc w:val="both"/>
      </w:pPr>
      <w:r>
        <w:rPr>
          <w:b/>
        </w:rPr>
        <w:t>2.3</w:t>
        <w:tab/>
      </w:r>
      <w:r>
        <w:rPr>
          <w:b/>
        </w:rPr>
        <w:t>Natija kafolatlanmaydi.</w:t>
      </w:r>
      <w:r>
        <w:t xml:space="preserve"> Edly va Mentorlar bilim, amaliyot va fikr-mulohaza taqdim etadi. Edly biror aniq ish, daromad, mijoz, imtihon bahosi, grant, oliy taʼlimga qabul, baho yoki karyera natijasini vaʼda qilmaydi hamda Platformadagi yoki reklamadagi hech narsa bunday vaʼda sifatida talqin etilmaydi. Keltirilgan raqamlar (tugatish koʻrsatkichlari, ball oʻsishi, bitiruvchilar natijalari) oʻtgan guruhlar uchun tarixiy oʻrtacha qiymatlar boʻlib, tanlanma va davri koʻrsatiladi hamda bashorat hisoblanmaydi.</w:t>
      </w:r>
    </w:p>
    <w:p>
      <w:pPr>
        <w:ind w:left="624" w:hanging="624"/>
        <w:jc w:val="both"/>
      </w:pPr>
      <w:r>
        <w:rPr>
          <w:b/>
        </w:rPr>
        <w:t>2.4</w:t>
        <w:tab/>
      </w:r>
      <w:r>
        <w:t>Kurslarni Mentorlar yaratadi va ular litsenziya shartnomasiga muvofiq oʻz kontenti uchun javobgar. Mentorning fikrlari uning shaxsiy fikri. Edly Kurslarni nashrdan oldin Kontent standartlariga muvofiq koʻrib chiqadi, ammo har bir Kurs xatosiz yoki har bir Oʻquvchiga mos ekanligini kafolatlamaydi.</w:t>
      </w:r>
    </w:p>
    <w:p>
      <w:pPr>
        <w:ind w:left="624" w:hanging="624"/>
        <w:jc w:val="both"/>
      </w:pPr>
      <w:r>
        <w:rPr>
          <w:b/>
        </w:rPr>
        <w:t>2.5</w:t>
        <w:tab/>
        <w:t>Korporativ va muassasaviy kirish. Kompaniya, maktab yoki boshqa tashkilot oʻz xodimlari yoki talabalari uchun Kurslarga kirish huquqini sotib olsa, bunday kirish ushbu Oferta bilan emas, balki alohida imzolangan Korporativ va muassasaviy litsenziya shartnomasi bilan tartibga solinadi. Agar tashkilotning xodimi yoki talabasi Kursni shaxsan, oʻz toʻlov vositasi bilan sotib olsa, bu xaridga ushbu Oferta odatdagidek qoʻllanadi.</w:t>
      </w:r>
      <w:r/>
    </w:p>
    <w:p>
      <w:pPr>
        <w:pStyle w:val="Heading2"/>
      </w:pPr>
      <w:r>
        <w:t>3. Aksept va Shartnomaning tuzilishi</w:t>
      </w:r>
    </w:p>
    <w:p>
      <w:pPr>
        <w:ind w:left="624" w:hanging="624"/>
        <w:jc w:val="both"/>
      </w:pPr>
      <w:r>
        <w:rPr>
          <w:b/>
        </w:rPr>
        <w:t>3.1</w:t>
        <w:tab/>
        <w:t>Xaridor ushbu Ofertani quyidagilarning ikkalasini amalga oshirish bilan aksept qiladi: (a) toʻlov oynasida «Ommaviy oferta bilan tanishdim va qabul qilaman» katagini belgilash va (b) Narxni toʻlash. Katak majburiy; usiz toʻlovga oʻtib boʻlmaydi.</w:t>
      </w:r>
      <w:r/>
      <w:r>
        <w:rPr>
          <w:b/>
        </w:rPr>
      </w:r>
      <w:r/>
      <w:r>
        <w:rPr>
          <w:b/>
        </w:rPr>
      </w:r>
      <w:r/>
    </w:p>
    <w:p>
      <w:pPr>
        <w:ind w:left="624" w:hanging="624"/>
        <w:jc w:val="both"/>
      </w:pPr>
      <w:r>
        <w:rPr>
          <w:b/>
        </w:rPr>
        <w:t>3.2</w:t>
        <w:tab/>
        <w:t>Shartnoma Edly Toʻlov provayderidan toʻlov tasdigʻini olgan sanada tuziladi. Edly toʻlov tasdigʻini, hisobni va toʻlov vaqtini aksept dalili sifatida saqlaydi; oʻsha paytda eʼlon qilingan Oferta versiyasi qoʻllanadi.</w:t>
      </w:r>
      <w:r/>
    </w:p>
    <w:p>
      <w:pPr>
        <w:ind w:left="624" w:hanging="624"/>
        <w:jc w:val="both"/>
      </w:pPr>
      <w:r>
        <w:rPr>
          <w:b/>
        </w:rPr>
        <w:t>3.3</w:t>
        <w:tab/>
      </w:r>
      <w:r>
        <w:t>Bepul Kurslar va bepul diagnostika uchun Shartnoma foydalanuvchi roʻyxatdan oʻtganda yoki bepul xizmatni boshlaganda va Foydalanish shartlarini qabul qilganda tuziladi.</w:t>
      </w:r>
    </w:p>
    <w:p>
      <w:pPr>
        <w:ind w:left="624" w:hanging="624"/>
        <w:jc w:val="both"/>
      </w:pPr>
      <w:r>
        <w:rPr>
          <w:b/>
        </w:rPr>
        <w:t>3.4</w:t>
        <w:tab/>
      </w:r>
      <w:r>
        <w:t xml:space="preserve">Xaridor: (a) kamida 18 yoshda va toʻliq muomala layoqatiga ega ekanini yoki (b) 14–17 yoshli Voyaga yetmagan shaxs sifatida xaridni faqat toʻlovchi Xaridor boʻlgan Ota-ona orqali amalga oshirishini tasdiqlaydi. </w:t>
      </w:r>
      <w:r>
        <w:rPr>
          <w:b/>
        </w:rPr>
        <w:t>Voyaga yetmagan shaxs yolgʻiz oʻzi toʻlov qilmaydi va ushbu Ofertani qabul qilmaydi.</w:t>
      </w:r>
    </w:p>
    <w:p>
      <w:pPr>
        <w:ind w:left="624" w:hanging="624"/>
        <w:jc w:val="both"/>
      </w:pPr>
      <w:r>
        <w:rPr>
          <w:b/>
        </w:rPr>
        <w:t>3.5</w:t>
        <w:tab/>
      </w:r>
      <w:r>
        <w:t>Edly ushbu Ofertani oʻzgartirishi mumkin. Oʻzgarishlar yangi versiya eʻlon qilingandan keyingi xaridlarga nisbatan qoʻllanadi. Oʻzgarishlar pullik Kurs boʻyicha allaqachon olingan huquqlarni kamaytirmaydi. Yangi versiya sanasi va raqami bilan koʻrsatiladi, avvalgi versiyalar soʻrov boʻyicha mavjud boʻladi.</w:t>
      </w:r>
    </w:p>
    <w:p>
      <w:pPr>
        <w:pStyle w:val="Heading2"/>
      </w:pPr>
      <w:r>
        <w:t>4. Narxlar va toʻlov</w:t>
      </w:r>
    </w:p>
    <w:p>
      <w:pPr>
        <w:ind w:left="624" w:hanging="624"/>
        <w:jc w:val="both"/>
      </w:pPr>
      <w:r>
        <w:rPr>
          <w:b/>
        </w:rPr>
        <w:t>4.1</w:t>
        <w:tab/>
      </w:r>
      <w:r>
        <w:t>Har bir Kursning Narxi uning sahifasida koʻrsatilgan. Narxlar UZS da boʻlib, Edly qonun boʻyicha toʻlashi shart boʻlgan soliqlarni oʻz ichiga oladi. Edly narxlarni istalgan vaqtda oʻzgartirishi mumkin; xaridga nisbatan qoʻllanadigan Narx — Xaridor toʻlayotgan paytda toʻlov sahifasida koʻrsatilgan narx.</w:t>
      </w:r>
    </w:p>
    <w:p>
      <w:pPr>
        <w:ind w:left="624" w:hanging="624"/>
        <w:jc w:val="both"/>
      </w:pPr>
      <w:r>
        <w:rPr>
          <w:b/>
        </w:rPr>
        <w:t>4.2</w:t>
        <w:tab/>
      </w:r>
      <w:r>
        <w:t xml:space="preserve">Toʻlov Toʻlov provayderi orqali amalga oshiriladi. </w:t>
      </w:r>
      <w:r>
        <w:rPr>
          <w:b/>
        </w:rPr>
        <w:t>Edly bank kartasi raqamlari va xavfsizlik kodlarini qabul qilmaydi, koʻrmaydi va saqlamaydi.</w:t>
      </w:r>
      <w:r>
        <w:t xml:space="preserve"> Karta maʼlumotlari faqat Toʻlov provayderi tomonidan uning oʻz shartlari va xavfsizlik qoidalari asosida qayta ishlanadi.</w:t>
      </w:r>
    </w:p>
    <w:p>
      <w:pPr>
        <w:ind w:left="624" w:hanging="624"/>
        <w:jc w:val="both"/>
      </w:pPr>
      <w:r>
        <w:rPr>
          <w:b/>
        </w:rPr>
        <w:t>4.3</w:t>
        <w:tab/>
      </w:r>
      <w:r>
        <w:t>Edly chegirmalar, taʼsischi (founding) narxlar, promokodlar, tavsiya mukofotlari va toʻplamlar taklif qilishi mumkin. Taklifda boshqacha koʻrsatilmagan boʻlsa, aksiyalar qoʻshilmaydi, amal qilish muddatiga ega, boshqaga berilmaydi va pul qiymatiga ega emas. Chegirma haqiqatda toʻlangan Narxni kamaytiradi va qaytarish (agar boʻlsa) haqiqatda toʻlangan summadan hisoblanadi.</w:t>
      </w:r>
    </w:p>
    <w:p>
      <w:pPr>
        <w:ind w:left="624" w:hanging="624"/>
        <w:jc w:val="both"/>
      </w:pPr>
      <w:r>
        <w:rPr>
          <w:b/>
        </w:rPr>
        <w:t>4.4</w:t>
        <w:tab/>
      </w:r>
      <w:r>
        <w:t>Har bir toʻlov uchun fiskal chek (yoki soliq qonunchiligi talab qiladigan boshqa hujjat) beriladi va toʻlov paytida koʻrsatilgan aloqa maʼlumotlariga yoki Oʻquvchi hisobiga yuboriladi.</w:t>
      </w:r>
    </w:p>
    <w:p>
      <w:pPr>
        <w:ind w:left="624" w:hanging="624"/>
        <w:jc w:val="both"/>
      </w:pPr>
      <w:r>
        <w:rPr>
          <w:b/>
        </w:rPr>
        <w:t>4.5</w:t>
        <w:tab/>
      </w:r>
      <w:r>
        <w:t>Boʻlib toʻlash yoki kechiktirilgan toʻlov variantlari (taklif qilinsa) Toʻlov provayderi yoki moliya tashkiloti tomonidan ularning oʻz shartlarida taqdim etiladi. Edly kreditor emas va kredit shartnomasining tomoni emas.</w:t>
      </w:r>
    </w:p>
    <w:p>
      <w:pPr>
        <w:ind w:left="624" w:hanging="624"/>
        <w:jc w:val="both"/>
      </w:pPr>
      <w:r>
        <w:rPr>
          <w:b/>
        </w:rPr>
        <w:t>4.6</w:t>
        <w:tab/>
      </w:r>
      <w:r>
        <w:t>Toʻlov yechilgan, ammo 24 soat ichida Kirish huquqi berilmagan boʻlsa, Xaridor toʻlov raqami bilan info@edly.uz manziliga yozishi kerak. Edly 9-bandda koʻrsatilgan muddatlarda Kirish huquqini beradi yoki pulni qaytaradi.</w:t>
      </w:r>
    </w:p>
    <w:p>
      <w:pPr>
        <w:ind w:left="624" w:hanging="624"/>
        <w:jc w:val="both"/>
      </w:pPr>
      <w:r>
        <w:rPr>
          <w:b/>
        </w:rPr>
        <w:t>4.7</w:t>
        <w:tab/>
      </w:r>
      <w:r>
        <w:t>Ushbu Ofertaning sanasida Edly Oʻquvchilar uchun saqlanadigan pul qiymati (hamyon) xizmatini yuritmaydi. Kelgusida hamyon funksiyasi joriy etilsa, u alohida shartlar bilan tartibga solinadi va faqat qonun talab qiladigan ruxsatnomalar olingandan keyin taklif etiladi.</w:t>
      </w:r>
    </w:p>
    <w:p>
      <w:pPr>
        <w:pStyle w:val="Heading2"/>
      </w:pPr>
      <w:r>
        <w:t>5. Kirish va yetkazib berish</w:t>
      </w:r>
    </w:p>
    <w:p>
      <w:pPr>
        <w:ind w:left="624" w:hanging="624"/>
        <w:jc w:val="both"/>
      </w:pPr>
      <w:r>
        <w:rPr>
          <w:b/>
        </w:rPr>
        <w:t>5.1</w:t>
        <w:tab/>
      </w:r>
      <w:r>
        <w:t>Kirish huquqi Oʻquvchi hisobiga elektron shaklda, odatda toʻlov tasdiqlanishi bilanoq, har holda 24 soat ichida beriladi.</w:t>
      </w:r>
    </w:p>
    <w:p>
      <w:pPr>
        <w:ind w:left="624" w:hanging="624"/>
        <w:jc w:val="both"/>
      </w:pPr>
      <w:r>
        <w:rPr>
          <w:b/>
        </w:rPr>
        <w:t>5.2</w:t>
        <w:tab/>
      </w:r>
      <w:r>
        <w:t xml:space="preserve">Raqamli kontent shu paytda mavjud qilinganligi sababli xizmat </w:t>
      </w:r>
      <w:r>
        <w:rPr>
          <w:b/>
        </w:rPr>
        <w:t>Kirish ochilgan paytda koʻrsatilgan</w:t>
      </w:r>
      <w:r>
        <w:t xml:space="preserve"> hisoblanadi. Oʻquvchi darhol boshlashi mumkin. Xaridorning qaytarish huquqlari 9-band va majburiy qonun normalari bilan tartibga solinadi; ushbu Oferta ularni cheklamaydi.</w:t>
      </w:r>
    </w:p>
    <w:p>
      <w:pPr>
        <w:ind w:left="624" w:hanging="624"/>
        <w:jc w:val="both"/>
      </w:pPr>
      <w:r>
        <w:rPr>
          <w:b/>
        </w:rPr>
        <w:t>5.3</w:t>
        <w:tab/>
      </w:r>
      <w:r>
        <w:t>Texnik talablar: joriy brauzerli qurilma, barqaror internet va ayrim Kurslar uchun Oʻquvchi alohida toʻlaydigan uchinchi tomon vositalari (masalan, AI-video yoki dizayn vositalari). Kurs sahifasida vositalar va Kursni tugatish uchun eng arzon tarif koʻrsatiladi. Edly uchinchi tomon vositalarining narxi, mavjudligi va shartlari uchun javobgar emas.</w:t>
      </w:r>
    </w:p>
    <w:p>
      <w:pPr>
        <w:ind w:left="624" w:hanging="624"/>
        <w:jc w:val="both"/>
      </w:pPr>
      <w:r>
        <w:rPr>
          <w:b/>
        </w:rPr>
        <w:t>5.4</w:t>
        <w:tab/>
      </w:r>
      <w:r>
        <w:t>Jonli mashgʻulotlar va tahlillar (agar kiritilgan boʻlsa) Platformada eʼlon qilingan vaqtlarda oʻtkaziladi. Mashgʻulot bekor qilinsa, Edly uni qayta rejalashtiradi yoki yozuvini taqdim etadi. Qatnashish oʻrniga yozuv taqdim etilishi mumkin.</w:t>
      </w:r>
    </w:p>
    <w:p>
      <w:pPr>
        <w:pStyle w:val="Heading2"/>
      </w:pPr>
      <w:r>
        <w:t>6. Oʻquvchining huquq va majburiyatlari</w:t>
      </w:r>
    </w:p>
    <w:p>
      <w:pPr>
        <w:ind w:left="624" w:hanging="624"/>
        <w:jc w:val="both"/>
      </w:pPr>
      <w:r>
        <w:rPr>
          <w:b/>
        </w:rPr>
        <w:t>6.1</w:t>
        <w:tab/>
      </w:r>
      <w:r>
        <w:t>Oʻquvchi Kursdan faqat shaxsiy, notijorat oʻqish uchun (korporativ oʻrin uchun — Korporativ litsenziya ruxsat bergan doirada) foydalanishi mumkin.</w:t>
      </w:r>
    </w:p>
    <w:p>
      <w:pPr>
        <w:ind w:left="624" w:hanging="624"/>
        <w:jc w:val="both"/>
      </w:pPr>
      <w:r>
        <w:rPr>
          <w:b/>
        </w:rPr>
        <w:t>6.2</w:t>
        <w:tab/>
      </w:r>
      <w:r>
        <w:t xml:space="preserve">Oʻquvchi quyidagilarni </w:t>
      </w:r>
      <w:r>
        <w:rPr>
          <w:b/>
        </w:rPr>
        <w:t>qilmasligi</w:t>
      </w:r>
      <w:r>
        <w:t xml:space="preserve"> shart: kirish maʼlumotlarini boshqalarga berish yoki hisobdan boshqalarning foydalanishiga yoʻl qoʻyish; Kurs materiallarini yuklab olish, yozib olish, ekrandan tasvirga olish, nusxalash, qayta sotish, eʼlon qilish yoki tarqatish; video himoyasini, qurilma yoki bir vaqtdagi oqim cheklovlarini chetlab oʻtish; botlar yoki skreperlardan foydalanish; noqonuniy kontent yuklash; Hamjamiyat qoidalarini buzish.</w:t>
      </w:r>
    </w:p>
    <w:p>
      <w:pPr>
        <w:ind w:left="624" w:hanging="624"/>
        <w:jc w:val="both"/>
      </w:pPr>
      <w:r>
        <w:rPr>
          <w:b/>
        </w:rPr>
        <w:t>6.3</w:t>
        <w:tab/>
      </w:r>
      <w:r>
        <w:t>Kurs videolari texnik choralar bilan himoyalangan (shifrlash, imzolangan havolalar, qurilma va oqim cheklovlari hamda suiisteʼmolni aniqlash). Avtomatik suiisteʼmol signallari Edly tekshirayotgan vaqtda ijroni vaqtincha bloklashi mumkin. Oʻquvchi blokka eʼtiroz bildirish uchun qoʻllab-quvvatlash xizmatiga murojaat qilishi mumkin.</w:t>
      </w:r>
    </w:p>
    <w:p>
      <w:pPr>
        <w:ind w:left="624" w:hanging="624"/>
        <w:jc w:val="both"/>
      </w:pPr>
      <w:r>
        <w:rPr>
          <w:b/>
        </w:rPr>
        <w:t>6.4</w:t>
        <w:tab/>
      </w:r>
      <w:r>
        <w:t>Oʻquvchi toʻgʻri roʻyxatdan oʻtish maʼlumotlarini, jumladan, toʻgʻri tugʻilgan sanani taqdim etishi va hisobni xavfsiz saqlashi kerak. Edly zarur hollarda yosh yoki ota-ona roziligi isbotini talab qilishi mumkin.</w:t>
      </w:r>
    </w:p>
    <w:p>
      <w:pPr>
        <w:ind w:left="624" w:hanging="624"/>
        <w:jc w:val="both"/>
      </w:pPr>
      <w:r>
        <w:rPr>
          <w:b/>
        </w:rPr>
        <w:t>6.5</w:t>
        <w:tab/>
        <w:t>6.2 yoki 6.6-bandlarni buzish — jiddiy buzilish. Buzilish jiddiy yoki takroriy boʻlsa, Edly xabar berib va javob berish imkoniyatini taqdim etib, foydalanilmagan davr uchun pul qaytarmasdan Kirish huquqini toʻxtatishi yoki bekor qilishi mumkin; noqonuniy nusxalashni toʻxtatish yoki boshqalarni himoya qilish uchun zudlik bilan harakat qilish zarur boʻlgan hollar bundan mustasno.</w:t>
      </w:r>
      <w:r/>
    </w:p>
    <w:p>
      <w:pPr>
        <w:ind w:left="624" w:hanging="624"/>
        <w:jc w:val="both"/>
      </w:pPr>
      <w:r>
        <w:rPr>
          <w:b/>
        </w:rPr>
        <w:t>6.6</w:t>
        <w:tab/>
        <w:t>Kurs kontentining maxfiyligi. Oʻquvchi Kurs materiallarini (darslar, videolar, testlar va javoblar, topshiriqlar, fayllar, jonli mashgʻulotlar va yozuvlar) hamda Platforma orqali bilib olgan boshqa ommaviy boʻlmagan maʼlumotlarni Foydalanish shartlarining 5.4-bandida koʻrsatilganidek, Kurs izohlari yoki sharhlarida, chatlarda, messenjer guruhlarida, ijtimoiy tarmoqlarda, AI xizmatlarida yoki har qanday boshqa — ichki yoki tashqi — platformada oshkor qilmasligi shart. Oʻquvchi nimani oʻrganganini oʻz soʻzlari bilan tasvirlashi, Kurs haqida fikr bildirishi va Sertifikatini ulashishi mumkin.</w:t>
      </w:r>
      <w:r/>
    </w:p>
    <w:p>
      <w:pPr>
        <w:pStyle w:val="Heading2"/>
      </w:pPr>
      <w:r>
        <w:t>7. Edlyning huquq va majburiyatlari</w:t>
      </w:r>
    </w:p>
    <w:p>
      <w:pPr>
        <w:ind w:left="624" w:hanging="624"/>
        <w:jc w:val="both"/>
      </w:pPr>
      <w:r>
        <w:rPr>
          <w:b/>
        </w:rPr>
        <w:t>7.1</w:t>
        <w:tab/>
      </w:r>
      <w:r>
        <w:t>Edly Kirish huquqini oqilona mahorat va ehtiyotkorlik bilan taʼminlaydi, Platformani texnik xizmat va uning nazoratidan tashqari hodisalar doirasida ishlashda saqlaydi va murojaatlarni Shikoyatlarni koʻrib chiqish tartibiga muvofiq hal qiladi.</w:t>
      </w:r>
    </w:p>
    <w:p>
      <w:pPr>
        <w:ind w:left="624" w:hanging="624"/>
        <w:jc w:val="both"/>
      </w:pPr>
      <w:r>
        <w:rPr>
          <w:b/>
        </w:rPr>
        <w:t>7.2</w:t>
        <w:tab/>
      </w:r>
      <w:r>
        <w:t>Edly Kurs materiallarini yangilashi, yaxshilashi, qayta tartiblashi va tuzatishi, eskirgan vositalar yoki misollarni almashtirishi, qoʻshimcha funksiyalarni qoʻshishi yoki olib tashlashi mumkin. Edly Oʻquvchi toʻlagan Kursning mazmunini sezilarli kamaytirmaydi, bunday holda oqilona alternativa yoki pul qaytarishni taklif qiladi.</w:t>
      </w:r>
    </w:p>
    <w:p>
      <w:pPr>
        <w:ind w:left="624" w:hanging="624"/>
        <w:jc w:val="both"/>
      </w:pPr>
      <w:r>
        <w:rPr>
          <w:b/>
        </w:rPr>
        <w:t>7.3</w:t>
        <w:tab/>
      </w:r>
      <w:r>
        <w:t>Edly Kursni olib tashlashi yoki toʻxtatishi mumkin (masalan, huquqiy, xavfsizlik, mualliflik huquqi yoki sifat sabablariga koʻra yoki Mentor litsenziyasi tugatilganda). Bunday holda Edly oʻz tanlovi va amalga oshirish imkoniyatiga qarab: (a) qonuniy va amaliy boʻlsa, toʻlangan Kursga Kirish muddatining qolgan qismi uchun Kirish huquqini saqlaydi; (b) ekvivalent Kurs taqdim etadi; yoki (c) Narxning foydalanilmagan qismini qaytaradi.</w:t>
      </w:r>
    </w:p>
    <w:p>
      <w:pPr>
        <w:ind w:left="624" w:hanging="624"/>
        <w:jc w:val="both"/>
      </w:pPr>
      <w:r>
        <w:rPr>
          <w:b/>
        </w:rPr>
        <w:t>7.4</w:t>
        <w:tab/>
      </w:r>
      <w:r>
        <w:t>Edly Platformani yaxshilash va natijalar hisobotlarini eʼlon qilish uchun anonimlashtirilgan va jamlangan statistikadan (hech kimni identifikatsiya qilmaydigan) foydalanishi mumkin.</w:t>
      </w:r>
    </w:p>
    <w:p>
      <w:pPr>
        <w:pStyle w:val="Heading2"/>
      </w:pPr>
      <w:r>
        <w:t>8. Intellektual mulk</w:t>
      </w:r>
    </w:p>
    <w:p>
      <w:pPr>
        <w:ind w:left="624" w:hanging="624"/>
        <w:jc w:val="both"/>
      </w:pPr>
      <w:r>
        <w:rPr>
          <w:b/>
        </w:rPr>
        <w:t>8.1</w:t>
        <w:tab/>
      </w:r>
      <w:r>
        <w:t>Barcha Kurs materiallari, Platforma, Edly nomi, logotipi va brendi mualliflik huquqi, tovar belgisi va boshqa tegishli huquqlar bilan himoyalangan. Kurslarga boʻlgan huquqlar litsenziya shartnomalarida koʻrsatilganidek Mentorlar yoki Edlyga tegishli. Ushbu Shartnomadagi hech narsa intellektual mulkni Oʻquvchiga oʻtkazmaydi.</w:t>
      </w:r>
    </w:p>
    <w:p>
      <w:pPr>
        <w:ind w:left="624" w:hanging="624"/>
        <w:jc w:val="both"/>
      </w:pPr>
      <w:r>
        <w:rPr>
          <w:b/>
        </w:rPr>
        <w:t>8.2</w:t>
        <w:tab/>
      </w:r>
      <w:r>
        <w:t>Oʻquvchi topshiriqlarda yaratgan ish Oʻquvchiniki boʻlib qoladi. Oʻquvchi Edlyga Kursni taqdim etish, fikr-mulohaza berish va sifat nazorati uchun uni joylashtirish, Mentor va koʻrib chiquvchilarga koʻrsatish hamda qayta ishlash uchun cheklangan, notoʻgʻridan-toʻgʻri litsenziya beradi. Edly Oʻquvchining ishi, ismi yoki rasmini marketingda alohida yozma roziliksiz (Voyaga yetmagan shaxs uchun — Ota-onaning roziligisiz) eʼlon qilmaydi; rozilik kelgusi foydalanish uchun qaytarib olinishi mumkin.</w:t>
      </w:r>
    </w:p>
    <w:p>
      <w:pPr>
        <w:ind w:left="624" w:hanging="624"/>
        <w:jc w:val="both"/>
      </w:pPr>
      <w:r>
        <w:rPr>
          <w:b/>
        </w:rPr>
        <w:t>8.3</w:t>
        <w:tab/>
      </w:r>
      <w:r>
        <w:t>Platformadan AI modellarni oʻqitish, maʼlumotlarni ommaviy yigʻish (data mining) yoki raqobatchi maʼlumotlar bazasini yaratish uchun foydalanish taqiqlanadi.</w:t>
      </w:r>
    </w:p>
    <w:p>
      <w:pPr>
        <w:ind w:left="624" w:hanging="624"/>
        <w:jc w:val="both"/>
      </w:pPr>
      <w:r>
        <w:rPr>
          <w:b/>
        </w:rPr>
        <w:t>8.4</w:t>
        <w:tab/>
      </w:r>
      <w:r>
        <w:t>Kirish muddati tugagandan yoki Kurs olib tashlanganidan keyin Kirish huquqi tugaydi.</w:t>
      </w:r>
    </w:p>
    <w:p>
      <w:pPr>
        <w:pStyle w:val="Heading2"/>
      </w:pPr>
      <w:r>
        <w:t>9. Qaytarish, bekor qilish va voz kechish</w:t>
      </w:r>
    </w:p>
    <w:p>
      <w:pPr>
        <w:ind w:left="624" w:hanging="624"/>
        <w:jc w:val="both"/>
      </w:pPr>
      <w:r>
        <w:rPr>
          <w:b/>
        </w:rPr>
        <w:t>9.1</w:t>
        <w:tab/>
      </w:r>
      <w:r>
        <w:t>Qaytarish siyosati ushbu Shartnomaning bir qismi. Qisqacha: toʻlovdan keyin 7 kalendar kun ichida soʻralsa va Oʻquvchi Kursning 20% idan koʻpini tugatmagan boʻlsa — Narxning toʻliq qaytarilishi; undan keyin — Kurs jiddiy nuqsonli, taqdim etilmagan yoki tavsifga mos kelmasa yoki qonun boshqacha talab qilsa, bundan mustasno, qaytarilmaydi.</w:t>
      </w:r>
    </w:p>
    <w:p>
      <w:pPr>
        <w:ind w:left="624" w:hanging="624"/>
        <w:jc w:val="both"/>
      </w:pPr>
      <w:r>
        <w:rPr>
          <w:b/>
        </w:rPr>
        <w:t>9.2</w:t>
        <w:tab/>
      </w:r>
      <w:r>
        <w:rPr>
          <w:b/>
        </w:rPr>
        <w:t>Majburiy huquqlar cheklanmaydi.</w:t>
      </w:r>
      <w:r>
        <w:t xml:space="preserve"> Ushbu Shartnomadagi hech narsa isteʼmolchining Isteʼmolchilar huquqlarini himoya qilish toʻgʻrisidagi qonun, Elektron tijorat toʻgʻrisidagi qonun yoki boshqa majburiy normalar boʻyicha huquqlarini istisno qilmaydi yoki cheklamaydi. Majburiy norma Qaytarish siyosatidan uzoqroq yoki yaxshiroq huquq bersa, majburiy norma qoʻllanadi.</w:t>
      </w:r>
    </w:p>
    <w:p>
      <w:pPr>
        <w:ind w:left="624" w:hanging="624"/>
        <w:jc w:val="both"/>
      </w:pPr>
      <w:r>
        <w:rPr>
          <w:b/>
        </w:rPr>
        <w:t>9.3</w:t>
        <w:tab/>
      </w:r>
      <w:r>
        <w:t>Qaytarish soʻrov tasdiqlangandan keyin odatda 10 ish kuni ichida Toʻlov provayderi orqali oʻsha toʻlov usuliga amalga oshiriladi. Toʻlov provayderi qaytarmaydigan komissiyalar faqat qonun ruxsat bergan va Qaytarish siyosatida koʻrsatilgan doirada ushlab qolinishi mumkin.</w:t>
      </w:r>
    </w:p>
    <w:p>
      <w:pPr>
        <w:ind w:left="624" w:hanging="624"/>
        <w:jc w:val="both"/>
      </w:pPr>
      <w:r>
        <w:rPr>
          <w:b/>
        </w:rPr>
        <w:t>9.4</w:t>
        <w:tab/>
      </w:r>
      <w:r>
        <w:t>Qaytarish Kirish huquqini, tegishli Sertifikatni, tavsiya mukofotini va ushbu sotuv uchun Mentor royaltisini bekor qiladi.</w:t>
      </w:r>
    </w:p>
    <w:p>
      <w:pPr>
        <w:ind w:left="624" w:hanging="624"/>
        <w:jc w:val="both"/>
      </w:pPr>
      <w:r>
        <w:rPr>
          <w:b/>
        </w:rPr>
        <w:t>9.5</w:t>
        <w:tab/>
      </w:r>
      <w:r>
        <w:t>Edly firibgarlik, oqilona shaxs uchun ravshan narx xatosi yoki keyinchalik bekor qilingan toʻlov sababli sotuvni bekor qilsa, Xaridorni xabardor qiladi va olingan summani qaytaradi.</w:t>
      </w:r>
    </w:p>
    <w:p>
      <w:pPr>
        <w:pStyle w:val="Heading2"/>
      </w:pPr>
      <w:r>
        <w:t>10. Voyaga yetmaganlar va ota-onalar uchun maxsus qoidalar</w:t>
      </w:r>
    </w:p>
    <w:p>
      <w:pPr>
        <w:ind w:left="624" w:hanging="624"/>
        <w:jc w:val="both"/>
      </w:pPr>
      <w:r>
        <w:rPr>
          <w:b/>
        </w:rPr>
        <w:t>10.1</w:t>
        <w:tab/>
      </w:r>
      <w:r>
        <w:t>14–17 yoshli Oʻquvchilar Platformadan faqat Ota-ona Ota-ona va qonuniy vakil shartlariga muvofiq bogʻlangan rozilik bilan foydalanishi mumkin. 14 yoshgacha boʻlgan bolalar oʻz hisobiga ega boʻlishi mumkin emas; Ota-ona oʻz Ota-ona hisobidan koʻrish va toʻlash uchun foydalanishi hamda Kurs mos boʻlsa, bola Ota-ona nazorati ostida Ota-ona hisobida oʻqishi mumkin.</w:t>
      </w:r>
    </w:p>
    <w:p>
      <w:pPr>
        <w:ind w:left="624" w:hanging="624"/>
        <w:jc w:val="both"/>
      </w:pPr>
      <w:r>
        <w:rPr>
          <w:b/>
        </w:rPr>
        <w:t>10.2</w:t>
        <w:tab/>
      </w:r>
      <w:r>
        <w:t>Voyaga yetmagan shaxsning xaridi Ota-ona tomonidan amalga oshiriladi va toʻlanadi. Ota-ona — Xaridor, toʻlov va Voyaga yetmagan shaxsning ushbu Shartnomaga rioya qilishi uchun javobgar.</w:t>
      </w:r>
    </w:p>
    <w:p>
      <w:pPr>
        <w:ind w:left="624" w:hanging="624"/>
        <w:jc w:val="both"/>
      </w:pPr>
      <w:r>
        <w:rPr>
          <w:b/>
        </w:rPr>
        <w:t>10.3</w:t>
        <w:tab/>
      </w:r>
      <w:r>
        <w:t>Ota-ona Voyaga yetmagan shaxsning taraqqiyoti va sertifikatlarini koʻrishi hamda rozilikni qaytarib olishi mumkin. Qaytarib olish bogʻlanishni tugatadi va Voyaga yetmagan shaxsning hisobini toʻxtatishga olib kelishi mumkin; bu oʻz-oʻzidan Qaytarish siyosatidan tashqari pul qaytarish huquqini bermaydi.</w:t>
      </w:r>
    </w:p>
    <w:p>
      <w:pPr>
        <w:pStyle w:val="Heading2"/>
      </w:pPr>
      <w:r>
        <w:t>11. Shaxsga doir maʼlumotlar</w:t>
      </w:r>
    </w:p>
    <w:p>
      <w:pPr>
        <w:ind w:left="624" w:hanging="624"/>
        <w:jc w:val="both"/>
      </w:pPr>
      <w:r>
        <w:rPr>
          <w:b/>
        </w:rPr>
        <w:t>11.1</w:t>
        <w:tab/>
      </w:r>
      <w:r>
        <w:t xml:space="preserve">Edly shaxsga doir maʼlumotlarni Maxfiylik siyosati va «Shaxsga doir maʼlumotlar toʻgʻrisida»gi qonunga muvofiq qayta ishlaydi. Ushbu Ofertani qabul qilish bilan Xaridor Maxfiylik siyosati bilan tanishganini tasdiqlaydi. </w:t>
      </w:r>
      <w:r>
        <w:rPr>
          <w:b/>
        </w:rPr>
        <w:t>Ixtiyoriy maqsadlar uchun (marketing, ishni eʼlon qilish, sotuv maqsadida bogʻlanish, zarur boʻlmagan cookie-fayllar) rozilik alohida soʻraladi va Kursni sotib olish sharti emas.</w:t>
      </w:r>
    </w:p>
    <w:p>
      <w:pPr>
        <w:pStyle w:val="Heading2"/>
      </w:pPr>
      <w:r>
        <w:t>12. Sunʼiy intellekt funksiyalari</w:t>
      </w:r>
    </w:p>
    <w:p>
      <w:pPr>
        <w:ind w:left="624" w:hanging="624"/>
        <w:jc w:val="both"/>
      </w:pPr>
      <w:r>
        <w:rPr>
          <w:b/>
        </w:rPr>
        <w:t>12.1</w:t>
        <w:tab/>
      </w:r>
      <w:r>
        <w:t>AI oʻquv yordamchi hamda AI tomonidan yaratilgan maslahat va testlar xato yoki toʻliq boʻlmasligi mumkin boʻlgan vositalardir. Natija kasbiy, huquqiy, tibbiy, moliyaviy yoki imtihon komissiyasi maslahati hisoblanmaydi. Oʻquvchilar muhim faktlarni Mentor yoki ishonchli manba bilan tekshirishi kerak. Oʻquvchilar AI suhbatlarida shaxsiy, moliyaviy yoki maxfiy maʼlumotlarni kiritmasliklari kerak. AI siyosati qoʻllanadi.</w:t>
      </w:r>
    </w:p>
    <w:p>
      <w:pPr>
        <w:pStyle w:val="Heading2"/>
      </w:pPr>
      <w:r>
        <w:t>13. Sertifikatlar</w:t>
      </w:r>
    </w:p>
    <w:p>
      <w:pPr>
        <w:ind w:left="624" w:hanging="624"/>
        <w:jc w:val="both"/>
      </w:pPr>
      <w:r>
        <w:rPr>
          <w:b/>
        </w:rPr>
        <w:t>13.1</w:t>
        <w:tab/>
      </w:r>
      <w:r>
        <w:t>Sertifikat Oʻquvchi Kurs sahifasida koʻrsatilgan tamomlash qoidalariga rioya qilganda beriladi. U faqat xususiy onlayn kursning tamomlanganligini tasdiqlaydi va uning ustida bosilgan manzildagi identifikator orqali tekshirilishi mumkin. Edly firibgarlik yoki qoidalarni buzish yoʻli bilan olingan Sertifikatni bekor qilishi mumkin.</w:t>
      </w:r>
    </w:p>
    <w:p>
      <w:pPr>
        <w:pStyle w:val="Heading2"/>
      </w:pPr>
      <w:r>
        <w:t>14. Kafolatlar va javobgarlik</w:t>
      </w:r>
    </w:p>
    <w:p>
      <w:pPr>
        <w:ind w:left="624" w:hanging="624"/>
        <w:jc w:val="both"/>
      </w:pPr>
      <w:r>
        <w:rPr>
          <w:b/>
        </w:rPr>
        <w:t>14.1</w:t>
        <w:tab/>
      </w:r>
      <w:r>
        <w:t>Edly Shartnomani oʻzi buzganligi va qonun unga yuklagan zarar uchun, jumladan, oʻlim yoki shaxsiy jarohat, firibgarlik hamda qonun bilan cheklab boʻlmaydigan boshqa holatlar uchun javobgar.</w:t>
      </w:r>
    </w:p>
    <w:p>
      <w:pPr>
        <w:ind w:left="624" w:hanging="624"/>
        <w:jc w:val="both"/>
      </w:pPr>
      <w:r>
        <w:rPr>
          <w:b/>
        </w:rPr>
        <w:t>14.2</w:t>
        <w:tab/>
      </w:r>
      <w:r>
        <w:t>Qonun ruxsat bergan doirada Edly quyidagilar uchun javobgar emas: (a) daromad, foyda, imkoniyat yoki kutilgan karyera natijalarining yoʻqotilishi; (b) 2.3-bandda tavsiflangan natijaga erishilmaganligi; (c) bilvosita yoki oqibatli zarar; (d) Toʻlov provayderlari, telekom operatorlar, uchinchi tomon vositalari, bulutli provayderlar yoki Edlyning oqilona nazoratidan tashqaridagi internet uzilishlari sabab boʻlgan toʻxtashlar; (e) uchinchi tomon kontenti va havolalari; (f) Oʻquvchining Platformadan suiisteʼmol qilishi.</w:t>
      </w:r>
    </w:p>
    <w:p>
      <w:pPr>
        <w:ind w:left="624" w:hanging="624"/>
        <w:jc w:val="both"/>
      </w:pPr>
      <w:r>
        <w:rPr>
          <w:b/>
        </w:rPr>
        <w:t>14.3</w:t>
        <w:tab/>
      </w:r>
      <w:r>
        <w:t>Qonun ruxsat bergan doirada Edlyning Kurs bilan bogʻliq har qanday daʼvo boʻyicha Xaridor oldidagi umumiy javobgarligi shu Kurs uchun toʻlangan Narx bilan cheklanadi.</w:t>
      </w:r>
    </w:p>
    <w:p>
      <w:pPr>
        <w:ind w:left="624" w:hanging="624"/>
        <w:jc w:val="both"/>
      </w:pPr>
      <w:r>
        <w:rPr>
          <w:b/>
        </w:rPr>
        <w:t>14.4</w:t>
        <w:tab/>
      </w:r>
      <w:r>
        <w:t>Ushbu cheklovlar qonun cheklashni taqiqlagan hollarda isteʼmolchining qonuniy himoya vositalarini kamaytirmaydi.</w:t>
      </w:r>
    </w:p>
    <w:p>
      <w:pPr>
        <w:pStyle w:val="Heading2"/>
      </w:pPr>
      <w:r>
        <w:t>15. Fors-major</w:t>
      </w:r>
    </w:p>
    <w:p>
      <w:pPr>
        <w:ind w:left="624" w:hanging="624"/>
        <w:jc w:val="both"/>
      </w:pPr>
      <w:r>
        <w:rPr>
          <w:b/>
        </w:rPr>
        <w:t>15.1</w:t>
        <w:tab/>
      </w:r>
      <w:r>
        <w:t>Hech bir tomon oqilona nazoratdan tashqari holatlar — tabiiy ofat, epidemiya, urush, davlat organlarining harakatlari, xizmatlarning organlar yoki operatorlar tomonidan bloklanishi, elektr yoki tarmoq uzilishi, Toʻlov provayderi yoki hosting provayderining oqilona oldini olib boʻlmaydigan nosozligi sabab kechikish yoki bajarmaslik uchun javobgar emas. Taʼsirlangan tomon boshqa tomonni zudlik bilan xabardor qilishi va bajarishni tiklash uchun oqilona choralar koʻrishi kerak. Holat 30 kundan uzoq davom etsa, istalgan tomon taʼsirlanmagan qism uchun Shartnomani bekor qilishi mumkin va Edly Narxning foydalanilmagan qismini qaytaradi.</w:t>
      </w:r>
    </w:p>
    <w:p>
      <w:pPr>
        <w:pStyle w:val="Heading2"/>
      </w:pPr>
      <w:r>
        <w:t>16. Muddat va bekor qilish</w:t>
      </w:r>
    </w:p>
    <w:p>
      <w:pPr>
        <w:ind w:left="624" w:hanging="624"/>
        <w:jc w:val="both"/>
      </w:pPr>
      <w:r>
        <w:rPr>
          <w:b/>
        </w:rPr>
        <w:t>16.1</w:t>
        <w:tab/>
      </w:r>
      <w:r>
        <w:t>Shartnoma Kirish muddati tugaguncha va majburiyatlar bajarilguncha amal qiladi. Oʻquvchi Platformadan istalgan vaqtda foydalanishni toʻxtatishi mumkin. Oʻquvchi tomonidan bekor qilish oʻz-oʻzidan Qaytarish siyosatidan tashqari pul qaytarish majburiyatini keltirib chiqarmaydi.</w:t>
      </w:r>
    </w:p>
    <w:p>
      <w:pPr>
        <w:ind w:left="624" w:hanging="624"/>
        <w:jc w:val="both"/>
      </w:pPr>
      <w:r>
        <w:rPr>
          <w:b/>
        </w:rPr>
        <w:t>16.2</w:t>
        <w:tab/>
      </w:r>
      <w:r>
        <w:t>Edly 6.5-band, 7.3-band yoki qonun talab qilganda Shartnomani bekor qilishi yoki toʻxtatishi mumkin.</w:t>
      </w:r>
    </w:p>
    <w:p>
      <w:pPr>
        <w:ind w:left="624" w:hanging="624"/>
        <w:jc w:val="both"/>
      </w:pPr>
      <w:r>
        <w:rPr>
          <w:b/>
        </w:rPr>
        <w:t>16.3</w:t>
        <w:tab/>
      </w:r>
      <w:r>
        <w:t>Intellektual mulk, shaxsga doir maʼlumotlar, javobgarlik va nizolarni hal qilish haqidagi bandlar Shartnoma tugagandan keyin ham amal qiladi.</w:t>
      </w:r>
    </w:p>
    <w:p>
      <w:pPr>
        <w:pStyle w:val="Heading2"/>
      </w:pPr>
      <w:r>
        <w:t>17. Shartnomani vorisga oʻtkazish</w:t>
      </w:r>
    </w:p>
    <w:p>
      <w:pPr>
        <w:ind w:left="624" w:hanging="624"/>
        <w:jc w:val="both"/>
      </w:pPr>
      <w:r>
        <w:rPr>
          <w:b/>
        </w:rPr>
        <w:t>17.1</w:t>
        <w:tab/>
      </w:r>
      <w:r>
        <w:t>Edly ushbu Shartnomani va undan kelib chiquvchi huquq va majburiyatlarni Edly biznesini davom ettiruvchi yuridik shaxsga (masalan, Edly Operatori yoki uning taʼsischisi tomonidan tashkil etilgan masʼuliyati cheklangan jamiyat (MChJ)ga) kamida 30 kun oldin Platformada eʼlon qilingan va elektron pochta orqali yuborilgan xabarnoma bilan oʻtkazishi mumkin. Voris barcha majburiyatlarni, jumladan, qaytarish, Kirish huquqi va shaxsga doir maʼlumotlar boʻyicha majburiyatlarni oʻz zimmasiga oladi, shu tariqa Oʻquvchining ahvoli yomonlashmaydi. Oʻquvchi asosli sabab bilan oʻtkazishga eʼtiroz bildirsa, xabarnoma muddati ichida Shartnomani tugatishi va Narxning foydalanilmagan qismini qaytarib olishi mumkin.</w:t>
      </w:r>
    </w:p>
    <w:p>
      <w:pPr>
        <w:pStyle w:val="Heading2"/>
      </w:pPr>
      <w:r>
        <w:t>18. Shikoyatlar</w:t>
      </w:r>
    </w:p>
    <w:p>
      <w:pPr>
        <w:ind w:left="624" w:hanging="624"/>
        <w:jc w:val="both"/>
      </w:pPr>
      <w:r>
        <w:rPr>
          <w:b/>
        </w:rPr>
        <w:t>18.1</w:t>
        <w:tab/>
      </w:r>
      <w:r>
        <w:t>Shikoyatlar info@edly.uz manziliga yoki ilova ichidagi shakl orqali yuboriladi. Edly 2 ish kuni ichida qabul qilinganini tasdiqlaydi va mohiyati boʻyicha 10 ish kuni ichida (yoki qonun belgilagan qisqaroq muddatda) javob beradi. Shikoyatlarni koʻrib chiqish tartibi qoʻllanadi. Xaridor isteʼmolchilar huquqlarini himoya qilish organiga va sudga murojaat qilish huquqini saqlab qoladi.</w:t>
      </w:r>
    </w:p>
    <w:p>
      <w:pPr>
        <w:pStyle w:val="Heading2"/>
      </w:pPr>
      <w:r>
        <w:t>19. Xabarnomalar</w:t>
      </w:r>
    </w:p>
    <w:p>
      <w:pPr>
        <w:ind w:left="624" w:hanging="624"/>
        <w:jc w:val="both"/>
      </w:pPr>
      <w:r>
        <w:rPr>
          <w:b/>
        </w:rPr>
        <w:t>19.1</w:t>
        <w:tab/>
      </w:r>
      <w:r>
        <w:t>Xaridorga xabarnomalar hisobga bogʻlangan elektron pochta, Telegram yoki ilova ichidagi pochta qutisiga yuboriladi. Edlyga xabarnomalar info@edly.uz manziliga, rasmiy xabarnomalar esa sarlavhadagi roʻyxatdan oʻtgan manzilga yuboriladi. Elektron yuborilgan xabarnoma, yetkazilmaganligini bildiruvchi xabar boʻlmasa, keyingi ish kuni olingan hisoblanadi.</w:t>
      </w:r>
    </w:p>
    <w:p>
      <w:pPr>
        <w:pStyle w:val="Heading2"/>
      </w:pPr>
      <w:r>
        <w:t>20. Firibgarlikka qarshi kurash va muvofiqlik</w:t>
      </w:r>
    </w:p>
    <w:p>
      <w:pPr>
        <w:ind w:left="624" w:hanging="624"/>
        <w:jc w:val="both"/>
      </w:pPr>
      <w:r>
        <w:rPr>
          <w:b/>
        </w:rPr>
        <w:t>20.1</w:t>
        <w:tab/>
      </w:r>
      <w:r>
        <w:t>Edly shaxsni tekshirishi, firibgarlik, ruxsatsiz yoki oʻgʻirlangan kartalar bilan qilingan deb oqilona gumon qilingan toʻlovlarni rad etishi yoki bekor qilishi hamda zarur maʼlumotlarni Toʻlov provayderlari, banklar va vakolatli organlarga qonun talab qilganidek taqdim etishi mumkin.</w:t>
      </w:r>
    </w:p>
    <w:p>
      <w:pPr>
        <w:ind w:left="624" w:hanging="624"/>
        <w:jc w:val="both"/>
      </w:pPr>
      <w:r>
        <w:rPr>
          <w:b/>
        </w:rPr>
        <w:t>20.2</w:t>
        <w:tab/>
      </w:r>
      <w:r>
        <w:t>Hech bir tomon Shartnomadan noqonuniy maqsadda foydalanmaydi.</w:t>
      </w:r>
    </w:p>
    <w:p>
      <w:pPr>
        <w:pStyle w:val="Heading2"/>
      </w:pPr>
      <w:r>
        <w:t>21. Dalillar va elektron shakl</w:t>
      </w:r>
    </w:p>
    <w:p>
      <w:pPr>
        <w:ind w:left="624" w:hanging="624"/>
        <w:jc w:val="both"/>
      </w:pPr>
      <w:r>
        <w:rPr>
          <w:b/>
        </w:rPr>
        <w:t>21.1</w:t>
        <w:tab/>
      </w:r>
      <w:r>
        <w:t>Tomonlar Edly yuritadigan elektron yozuvlar (aksept jurnallari, toʻlov tasdiqlari, kirish jurnallari) va Platforma orqali yozishmalar dalil sifatida ishlatilishi mumkinligiga kelishadi. Edly bu yozuvlarni saqlash jadvalida belgilangan muddatlarda saqlaydi va qonun doirasida Xaridor soʻrasa, taqdim etadi.</w:t>
      </w:r>
    </w:p>
    <w:p>
      <w:pPr>
        <w:pStyle w:val="Heading2"/>
      </w:pPr>
      <w:r>
        <w:t>22. Qoʻllanadigan huquq va nizolar</w:t>
      </w:r>
    </w:p>
    <w:p>
      <w:pPr>
        <w:ind w:left="624" w:hanging="624"/>
        <w:jc w:val="both"/>
      </w:pPr>
      <w:r>
        <w:rPr>
          <w:b/>
        </w:rPr>
        <w:t>22.1</w:t>
        <w:tab/>
      </w:r>
      <w:r>
        <w:t>Ushbu Shartnomaga Oʻzbekiston Respublikasi qonunchiligi qoʻllanadi.</w:t>
      </w:r>
    </w:p>
    <w:p>
      <w:pPr>
        <w:ind w:left="624" w:hanging="624"/>
        <w:jc w:val="both"/>
      </w:pPr>
      <w:r>
        <w:rPr>
          <w:b/>
        </w:rPr>
        <w:t>22.2</w:t>
        <w:tab/>
      </w:r>
      <w:r>
        <w:t>Ushbu Ofertaning oʻzbekcha matni tarjimalardan ustun turadi.</w:t>
      </w:r>
    </w:p>
    <w:p>
      <w:pPr>
        <w:ind w:left="624" w:hanging="624"/>
        <w:jc w:val="both"/>
      </w:pPr>
      <w:r>
        <w:rPr>
          <w:b/>
        </w:rPr>
        <w:t>22.3</w:t>
        <w:tab/>
      </w:r>
      <w:r>
        <w:t xml:space="preserve">Tomonlar nizolarni avval muzokaralar va shikoyat orqali hal etishga harakat qiladi. 30 kun ichida hal etilmasa, nizo Oʻzbekiston Respublikasining vakolatli sudiga beriladi. </w:t>
      </w:r>
      <w:r>
        <w:rPr>
          <w:b/>
        </w:rPr>
        <w:t>Isteʼmolchi har qanday holatda oʻz yashash joyidagi yoki qonun ruxsat bergan boshqa joydagi sudga daʼvo qilish huquqiga ega.</w:t>
      </w:r>
      <w:r/>
    </w:p>
    <w:p>
      <w:pPr>
        <w:pStyle w:val="Heading2"/>
      </w:pPr>
      <w:r>
        <w:t>23. Edly Operatori rekvizitlari</w:t>
      </w:r>
    </w:p>
    <w:tbl>
      <w:tblPr>
        <w:tblStyle w:val="TableGrid"/>
        <w:tblW w:type="auto" w:w="0"/>
        <w:tblLook w:firstColumn="1" w:firstRow="1" w:lastColumn="0" w:lastRow="0" w:noHBand="0" w:noVBand="1" w:val="04A0"/>
      </w:tblPr>
      <w:tblGrid>
        <w:gridCol w:w="4819"/>
        <w:gridCol w:w="4819"/>
      </w:tblGrid>
      <w:tr>
        <w:tc>
          <w:tcPr>
            <w:tcW w:type="dxa" w:w="4819"/>
            <w:shd w:val="clear" w:color="auto" w:fill="1F2A44"/>
          </w:tcPr>
          <w:p>
            <w:pPr>
              <w:spacing w:after="20"/>
            </w:pPr>
            <w:r>
              <w:rPr>
                <w:b/>
                <w:color w:val="FFFFFF"/>
              </w:rPr>
            </w:r>
            <w:r>
              <w:rPr>
                <w:b/>
                <w:color w:val="FFFFFF"/>
                <w:sz w:val="19"/>
              </w:rPr>
              <w:t>Band</w:t>
            </w:r>
          </w:p>
        </w:tc>
        <w:tc>
          <w:tcPr>
            <w:tcW w:type="dxa" w:w="4819"/>
            <w:shd w:val="clear" w:color="auto" w:fill="1F2A44"/>
          </w:tcPr>
          <w:p>
            <w:pPr>
              <w:spacing w:after="20"/>
            </w:pPr>
            <w:r>
              <w:rPr>
                <w:b/>
                <w:color w:val="FFFFFF"/>
              </w:rPr>
            </w:r>
            <w:r>
              <w:rPr>
                <w:b/>
                <w:color w:val="FFFFFF"/>
                <w:sz w:val="19"/>
              </w:rPr>
              <w:t>Maʼlumot</w:t>
            </w:r>
          </w:p>
        </w:tc>
      </w:tr>
      <w:tr>
        <w:tc>
          <w:tcPr>
            <w:tcW w:type="dxa" w:w="4819"/>
          </w:tcPr>
          <w:p>
            <w:pPr>
              <w:spacing w:after="20"/>
            </w:pPr>
            <w:r>
              <w:t>Yuridik nomi</w:t>
            </w:r>
            <w:r>
              <w:rPr>
                <w:sz w:val="19"/>
              </w:rPr>
            </w:r>
          </w:p>
        </w:tc>
        <w:tc>
          <w:tcPr>
            <w:tcW w:type="dxa" w:w="4819"/>
          </w:tcPr>
          <w:p>
            <w:pPr>
              <w:spacing w:after="20"/>
            </w:pPr>
            <w:r>
              <w:t>Rahimov Feruz Furqat oʻgʻli, yakka tartibdagi tadbirkor (YaTT); roʻyxatdan oʻtgan faoliyat turi: maʼrifiy faoliyat, IFUT 85.59.0</w:t>
            </w:r>
            <w:r>
              <w:rPr>
                <w:sz w:val="19"/>
              </w:rPr>
            </w:r>
          </w:p>
        </w:tc>
      </w:tr>
      <w:tr>
        <w:tc>
          <w:tcPr>
            <w:tcW w:type="dxa" w:w="4819"/>
          </w:tcPr>
          <w:p>
            <w:pPr>
              <w:spacing w:after="20"/>
            </w:pPr>
            <w:r>
              <w:t>STIR / JSHSHIR</w:t>
            </w:r>
            <w:r>
              <w:rPr>
                <w:sz w:val="19"/>
              </w:rPr>
            </w:r>
          </w:p>
        </w:tc>
        <w:tc>
          <w:tcPr>
            <w:tcW w:type="dxa" w:w="4819"/>
          </w:tcPr>
          <w:p>
            <w:pPr>
              <w:spacing w:after="20"/>
            </w:pPr>
            <w:r>
              <w:t>30212931010013</w:t>
            </w:r>
            <w:r>
              <w:rPr>
                <w:sz w:val="19"/>
              </w:rPr>
            </w:r>
          </w:p>
        </w:tc>
      </w:tr>
      <w:tr>
        <w:tc>
          <w:tcPr>
            <w:tcW w:type="dxa" w:w="4819"/>
          </w:tcPr>
          <w:p>
            <w:pPr>
              <w:spacing w:after="20"/>
            </w:pPr>
            <w:r>
              <w:t>Davlat roʻyxatidan oʻtish</w:t>
            </w:r>
            <w:r>
              <w:rPr>
                <w:sz w:val="19"/>
              </w:rPr>
            </w:r>
          </w:p>
        </w:tc>
        <w:tc>
          <w:tcPr>
            <w:tcW w:type="dxa" w:w="4819"/>
          </w:tcPr>
          <w:p>
            <w:pPr>
              <w:spacing w:after="20"/>
            </w:pPr>
            <w:r>
              <w:t>Guvohnoma № 7528103; Tadbirkorlik subyektlari yagona davlat reestridagi 2026-yil 11-oktabrdagi 8063854-son yozuv; Kogon tumani Davlat xizmatlari markazi tomonidan berilgan</w:t>
            </w:r>
            <w:r>
              <w:rPr>
                <w:sz w:val="19"/>
              </w:rPr>
            </w:r>
          </w:p>
        </w:tc>
      </w:tr>
      <w:tr>
        <w:tc>
          <w:tcPr>
            <w:tcW w:type="dxa" w:w="4819"/>
          </w:tcPr>
          <w:p>
            <w:pPr>
              <w:spacing w:after="20"/>
            </w:pPr>
            <w:r/>
            <w:r>
              <w:rPr>
                <w:sz w:val="19"/>
              </w:rPr>
              <w:t>Roʻyxatdan oʻtgan manzil</w:t>
            </w:r>
          </w:p>
        </w:tc>
        <w:tc>
          <w:tcPr>
            <w:tcW w:type="dxa" w:w="4819"/>
          </w:tcPr>
          <w:p>
            <w:pPr>
              <w:spacing w:after="20"/>
            </w:pPr>
            <w:r>
              <w:t>Buxoro viloyati, Kogon tumani, Mevazor 4/11, Oʻzbekiston Respublikasi</w:t>
            </w:r>
            <w:r>
              <w:rPr>
                <w:sz w:val="19"/>
              </w:rPr>
            </w:r>
          </w:p>
        </w:tc>
      </w:tr>
      <w:tr>
        <w:tc>
          <w:tcPr>
            <w:tcW w:type="dxa" w:w="4819"/>
          </w:tcPr>
          <w:p>
            <w:pPr>
              <w:spacing w:after="20"/>
            </w:pPr>
            <w:r>
              <w:t>Bank rekvizitlari</w:t>
            </w:r>
            <w:r>
              <w:rPr>
                <w:sz w:val="19"/>
              </w:rPr>
            </w:r>
          </w:p>
        </w:tc>
        <w:tc>
          <w:tcPr>
            <w:tcW w:type="dxa" w:w="4819"/>
          </w:tcPr>
          <w:p>
            <w:pPr>
              <w:spacing w:after="20"/>
            </w:pPr>
            <w:r>
              <w:t>Hisob raqami 20218000807558336001, bank MFO 01180</w:t>
            </w:r>
            <w:r>
              <w:rPr>
                <w:sz w:val="19"/>
              </w:rPr>
            </w:r>
          </w:p>
        </w:tc>
      </w:tr>
      <w:tr>
        <w:tc>
          <w:tcPr>
            <w:tcW w:type="dxa" w:w="4819"/>
          </w:tcPr>
          <w:p>
            <w:pPr>
              <w:spacing w:after="20"/>
            </w:pPr>
            <w:r>
              <w:t>E-pochta / telefon</w:t>
            </w:r>
            <w:r>
              <w:rPr>
                <w:sz w:val="19"/>
              </w:rPr>
            </w:r>
          </w:p>
        </w:tc>
        <w:tc>
          <w:tcPr>
            <w:tcW w:type="dxa" w:w="4819"/>
          </w:tcPr>
          <w:p>
            <w:pPr>
              <w:spacing w:after="20"/>
            </w:pPr>
            <w:r>
              <w:t>info@edly.uz / +998 77 767 43 28</w:t>
            </w:r>
            <w:r>
              <w:rPr>
                <w:sz w:val="19"/>
              </w:rPr>
            </w:r>
          </w:p>
        </w:tc>
      </w:tr>
      <w:tr>
        <w:tc>
          <w:tcPr>
            <w:tcW w:type="dxa" w:w="4819"/>
          </w:tcPr>
          <w:p>
            <w:pPr>
              <w:spacing w:after="20"/>
            </w:pPr>
            <w:r/>
            <w:r>
              <w:rPr>
                <w:sz w:val="19"/>
              </w:rPr>
              <w:t>Veb-sayt</w:t>
            </w:r>
          </w:p>
        </w:tc>
        <w:tc>
          <w:tcPr>
            <w:tcW w:type="dxa" w:w="4819"/>
          </w:tcPr>
          <w:p>
            <w:pPr>
              <w:spacing w:after="20"/>
            </w:pPr>
            <w:r/>
            <w:r>
              <w:rPr>
                <w:sz w:val="19"/>
              </w:rPr>
              <w:t>https://edly.uz</w:t>
            </w:r>
          </w:p>
        </w:tc>
      </w:tr>
      <w:tr>
        <w:tc>
          <w:tcPr>
            <w:tcW w:type="dxa" w:w="4819"/>
          </w:tcPr>
          <w:p>
            <w:pPr>
              <w:spacing w:after="20"/>
            </w:pPr>
            <w:r/>
            <w:r>
              <w:rPr>
                <w:sz w:val="19"/>
              </w:rPr>
              <w:t>Versiya / sana</w:t>
            </w:r>
          </w:p>
        </w:tc>
        <w:tc>
          <w:tcPr>
            <w:tcW w:type="dxa" w:w="4819"/>
          </w:tcPr>
          <w:p>
            <w:pPr>
              <w:spacing w:after="20"/>
            </w:pPr>
            <w:r/>
            <w:r>
              <w:rPr>
                <w:sz w:val="19"/>
              </w:rPr>
              <w:t>1.0 / 2026-yil 26-oktabr</w:t>
            </w:r>
          </w:p>
        </w:tc>
      </w:tr>
    </w:tbl>
    <w:p>
      <w:pPr>
        <w:spacing w:after="40"/>
      </w:pPr>
    </w:p>
    <w:p>
      <w:pPr>
        <w:pStyle w:val="Heading2"/>
      </w:pPr>
      <w:r>
        <w:t>A-ilova. Kursga oid shartlar (namuna)</w:t>
      </w:r>
    </w:p>
    <w:p>
      <w:r>
        <w:t>Kurs sahifasida toʻlovdan oldin quyidagilar koʻrsatilishi shart: nomi va Mentor; Oʻquvchi yaratadigan natija («artefakt»); davomiyligi va formati; Kirish muddati; jonli mashgʻulotlar yoki tahlillar kiritilganmi; Oʻquvchi sotib olishi kerak boʻlgan vositalar; Narx va soliqlar; Sertifikat uchun tamomlash qoidasi; qaytarish haqida qisqacha maʼlumot; hamda «Bu Kurs ish, daromad, ball yoki qabulni kafolatlamaydi» degan ogohlantirish.</w:t>
      </w:r>
    </w:p>
    <w:p>
      <w:pPr>
        <w:pStyle w:val="Heading2"/>
      </w:pPr>
      <w:r>
        <w:t>B-ilova. Taʼsischi narx va aksiyalar</w:t>
      </w:r>
    </w:p>
    <w:p>
      <w:r>
        <w:t>B.1 «Taʼsischi narx» — Kursning dastlabki 100 ta xaridori uchun cheklangan chegirma boʻlib, «Taʼsischi oʻquvchi» nishoni bilan belgilanadi. Taʼsischi oʻquvchilarga 3-haftadan keyin halol sharh qoldirish taklif etiladi, majburlanmaydi. Chegirma Oʻquvchining huquqlarini oʻzgartirmaydi. Promo va tavsiya shartlari Tavsiya dasturi shartlarida keltirilgan.</w:t>
      </w:r>
    </w:p>
    <w:p>
      <w:r>
        <w:t>B.2 Edly istalgan aksiyani istalgan vaqtda toʻxtatishi mumkin; bu yakunlangan xaridlarga taʼsir qilmaydi.</w:t>
      </w:r>
    </w:p>
    <w:sectPr w:rsidR="00FC693F" w:rsidRPr="0006063C" w:rsidSect="00034616">
      <w:headerReference w:type="default" r:id="rId9"/>
      <w:footerReference w:type="default" r:id="rId10"/>
      <w:pgSz w:w="11906" w:h="16838"/>
      <w:pgMar w:top="1247"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95959"/>
        <w:sz w:val="16"/>
      </w:rPr>
      <w:t xml:space="preserve">Sahifa </w:t>
    </w:r>
    <w:r>
      <w:rPr>
        <w:sz w:val="16"/>
      </w:rPr>
      <w:fldChar w:fldCharType="begin"/>
      <w:instrText xml:space="preserve">PAGE</w:instrText>
      <w:fldChar w:fldCharType="end"/>
    </w:r>
    <w:r>
      <w:rPr>
        <w:color w:val="595959"/>
        <w:sz w:val="16"/>
      </w:rPr>
      <w:t xml:space="preserve"> / </w:t>
    </w:r>
    <w:r>
      <w:rPr>
        <w:sz w:val="16"/>
      </w:rP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95959"/>
        <w:sz w:val="16"/>
      </w:rPr>
      <w:t>EDLY  |  Ommaviy oferta shartnomasi  |  v1.0-loyiha  |  YURIDIK KOʻRIB CHIQISH UCHUN LOYIHA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4" w:lineRule="auto"/>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80"/>
      <w:outlineLvl w:val="0"/>
    </w:pPr>
    <w:rPr>
      <w:rFonts w:asciiTheme="majorHAnsi" w:eastAsiaTheme="majorEastAsia" w:hAnsiTheme="majorHAnsi" w:cstheme="majorBidi" w:ascii="Calibri" w:hAnsi="Calibri" w:eastAsia="Calibri"/>
      <w:b/>
      <w:bCs/>
      <w:color w:val="1F2A44"/>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Theme="majorHAnsi" w:eastAsiaTheme="majorEastAsia" w:hAnsiTheme="majorHAnsi" w:cstheme="majorBidi" w:ascii="Calibri" w:hAnsi="Calibri" w:eastAsia="Calibri"/>
      <w:b/>
      <w:bCs/>
      <w:color w:val="1F2A44"/>
      <w:sz w:val="25"/>
      <w:szCs w:val="26"/>
    </w:rPr>
  </w:style>
  <w:style w:type="paragraph" w:styleId="Heading3">
    <w:name w:val="heading 3"/>
    <w:basedOn w:val="Normal"/>
    <w:next w:val="Normal"/>
    <w:link w:val="Heading3Char"/>
    <w:uiPriority w:val="9"/>
    <w:unhideWhenUsed/>
    <w:qFormat/>
    <w:rsid w:val="00FC693F"/>
    <w:pPr>
      <w:keepNext/>
      <w:keepLines/>
      <w:spacing w:before="240" w:after="80"/>
      <w:outlineLvl w:val="2"/>
    </w:pPr>
    <w:rPr>
      <w:rFonts w:asciiTheme="majorHAnsi" w:eastAsiaTheme="majorEastAsia" w:hAnsiTheme="majorHAnsi" w:cstheme="majorBidi" w:ascii="Calibri" w:hAnsi="Calibri" w:eastAsia="Calibri"/>
      <w:b/>
      <w:bCs/>
      <w:color w:val="1F2A44"/>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