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/>
      </w:pPr>
      <w:r>
        <w:rPr>
          <w:color w:val="595959"/>
          <w:sz w:val="22"/>
        </w:rPr>
        <w:t>EDLY</w:t>
      </w:r>
    </w:p>
    <w:p>
      <w:r>
        <w:rPr>
          <w:b/>
          <w:color w:val="1F2A44"/>
          <w:sz w:val="48"/>
        </w:rPr>
        <w:t>Cookie-fayllar va shunga oʻxshash texnologiyalar siyosati</w:t>
      </w:r>
    </w:p>
    <w:p>
      <w:r>
        <w:rPr>
          <w:color w:val="595959"/>
          <w:sz w:val="24"/>
        </w:rPr>
        <w:t>Qurilmangizda nimalarni saqlaymiz va ularni qanday boshqarish mumkin</w:t>
      </w:r>
    </w:p>
    <w:p>
      <w:r>
        <w:rPr>
          <w:color w:val="595959"/>
          <w:sz w:val="18"/>
        </w:rPr>
        <w:t>Versiya 1.0  ·  Kuchga kirgan sana: 2026-yil 26-oktabr ·  Auditoriya: Barcha tashrif buyuruvchilar va foydalanuvchilar (ommaviy)</w:t>
      </w:r>
    </w:p>
    <w:p>
      <w:pPr>
        <w:spacing w:before="160"/>
      </w:pPr>
      <w:r>
        <w:rPr>
          <w:b/>
          <w:color w:val="595959"/>
          <w:sz w:val="18"/>
        </w:rPr>
        <w:t>Holati: 1.0-versiya, 2026-yil 26-oktabrdan kuchga kirgan. Oʻzbek tilidagi matn tarjimalardan ustun turadi.</w:t>
      </w:r>
      <w:r>
        <w:rPr>
          <w:color w:val="595959"/>
          <w:sz w:val="18"/>
        </w:rPr>
      </w:r>
    </w:p>
    <w:p>
      <w:r>
        <w:br w:type="page"/>
      </w:r>
    </w:p>
    <w:p>
      <w:pPr>
        <w:pStyle w:val="Heading1"/>
      </w:pPr>
      <w:r>
        <w:t>Cookie siyosati</w:t>
      </w:r>
    </w:p>
    <w:p>
      <w:r>
        <w:t xml:space="preserve">Ushbu siyosat edly.uz saytida cookie-fayllar va shunga oʻxshash texnologiyalar (local storage, session storage, piksellar, qurilma identifikatorlari) qanday ishlatilishini tushuntiradi. U Maxfiylik siyosatini toʻldiradi. Operator — </w:t>
      </w:r>
      <w:r>
        <w:rPr>
          <w:b/>
        </w:rPr>
        <w:t>Yakka tartibdagi tadbirkor Rahimov Feruz Furqat oʻgʻli</w:t>
      </w:r>
      <w:r>
        <w:t>.</w:t>
      </w:r>
    </w:p>
    <w:p>
      <w:pPr>
        <w:pStyle w:val="Heading2"/>
      </w:pPr>
      <w:r>
        <w:t>1. Bu nima</w:t>
      </w:r>
    </w:p>
    <w:p>
      <w:r>
        <w:t>Cookie-fayllar — veb-sayt tomonidan qurilmangizga joylashtiriladigan kichik fayllar. Shunga oʻxshash texnologiyalar brauzerda (local yoki session storage) kichik maʼlumotlarni saqlaydi yoki qurilmadan maʼlumot oʻqiydi (masalan, til va ekran oʻlchami).</w:t>
      </w:r>
    </w:p>
    <w:p>
      <w:pPr>
        <w:pStyle w:val="Heading2"/>
      </w:pPr>
      <w:r>
        <w:t>2. Foydalanadigan toifalar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  <w:sz w:val="17"/>
              </w:rPr>
              <w:t>Toifa</w:t>
            </w:r>
          </w:p>
        </w:tc>
        <w:tc>
          <w:tcPr>
            <w:tcW w:type="dxa" w:w="1928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  <w:sz w:val="17"/>
              </w:rPr>
              <w:t>Maqsad</w:t>
            </w:r>
          </w:p>
        </w:tc>
        <w:tc>
          <w:tcPr>
            <w:tcW w:type="dxa" w:w="1928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  <w:t>Misollar</w:t>
            </w:r>
            <w:r>
              <w:rPr>
                <w:b/>
                <w:color w:val="FFFFFF"/>
                <w:sz w:val="17"/>
              </w:rPr>
            </w:r>
          </w:p>
        </w:tc>
        <w:tc>
          <w:tcPr>
            <w:tcW w:type="dxa" w:w="1928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  <w:sz w:val="17"/>
              </w:rPr>
              <w:t>Rozilik kerakmi?</w:t>
            </w:r>
          </w:p>
        </w:tc>
        <w:tc>
          <w:tcPr>
            <w:tcW w:type="dxa" w:w="1928"/>
            <w:shd w:val="clear" w:color="auto" w:fill="1F2A44"/>
          </w:tcPr>
          <w:p>
            <w:pPr>
              <w:spacing w:after="20"/>
            </w:pPr>
            <w:r>
              <w:rPr>
                <w:b/>
                <w:color w:val="FFFFFF"/>
              </w:rPr>
            </w:r>
            <w:r>
              <w:rPr>
                <w:b/>
                <w:color w:val="FFFFFF"/>
                <w:sz w:val="17"/>
              </w:rPr>
              <w:t>Odatdagi muddat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Qatʼiy zarur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Kirish va seans xavfsizligi (NextAuth seansi, CSRF), yangilash-token seansi, yuklamani taqsimlash, cookie tanlovini eslab qolish, firibgarlik va piratlikdan himoya, qisqa muddatli media tokenlar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`next-auth.session-token`, `next-auth.csrf-token`, `next-auth.callback-url`, yangilash/seans cookie, `edly_cookie_consent`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Yoʻq (siz soʻragan xizmatni koʻrsatish uchun zarur)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Seansdan 30 kungacha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Afzalliklar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Tilni (uz/ru/en), mavzuni, oxirgi koʻrilgan darsni eslab qolish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`locale`, local storage kalitlari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Ha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12 oygacha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Tahlil va unumdorlik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Tashriflar, voronka bosqichlari va xatolarni oʻlchash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Google Analytics 4 (Google LLC, AQSh); Yandex Metrika (Yandex MChJ, Rossiya)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Ha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24 oygacha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Marketing va atributsiya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Sizni olib kelgan havoladagi tavsiya kodi va UTM teglarni eslab qolish (elchilarga haq toʻlash va kampaniyalarni oʻlchash uchun); reklama piksellari (faqat ishlatilsa)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Birinchi tashrifda UTM/tavsiya saqlash; hozirda reklama piksellari ishlatilmaydi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Ha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90 kungacha</w:t>
            </w:r>
          </w:p>
        </w:tc>
      </w:tr>
      <w:tr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Uchinchi tomon vidjetlari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Video yoki ijtimoiy tarmoq vidjetlari, Telegram kirish vidjetlari</w:t>
            </w:r>
          </w:p>
        </w:tc>
        <w:tc>
          <w:tcPr>
            <w:tcW w:type="dxa" w:w="1928"/>
          </w:tcPr>
          <w:p>
            <w:pPr>
              <w:spacing w:after="20"/>
            </w:pPr>
            <w:r>
              <w:t>YouTube, Telegram</w:t>
            </w:r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Ha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7"/>
              </w:rPr>
              <w:t>Uchinchi tomon belgilaydi</w:t>
            </w:r>
          </w:p>
        </w:tc>
      </w:tr>
    </w:tbl>
    <w:p>
      <w:pPr>
        <w:spacing w:after="40"/>
      </w:pPr>
    </w:p>
    <w:p>
      <w:pPr>
        <w:pStyle w:val="Heading2"/>
      </w:pPr>
      <w:r>
        <w:t>3. Rozilik banneri</w:t>
      </w:r>
    </w:p>
    <w:p>
      <w:pPr>
        <w:ind w:left="624" w:hanging="624"/>
        <w:jc w:val="both"/>
      </w:pPr>
      <w:r>
        <w:rPr>
          <w:b/>
        </w:rPr>
        <w:t>3.1</w:t>
        <w:tab/>
        <w:t>Birinchi tashrifingizda «Hammasini qabul qilish», «Faqat zarurlari» va «Sozlash» tanlovlarini yonma-yon, aniq koʻrinadigan holda koʻrsatamiz. Zarur boʻlmagan cookie-fayllar tanlovingizdan oldin oʻrnatilmaydi.</w:t>
      </w:r>
      <w:r/>
      <w:r>
        <w:rPr>
          <w:b/>
        </w:rPr>
      </w:r>
      <w:r/>
      <w:r>
        <w:rPr>
          <w:b/>
        </w:rPr>
      </w:r>
      <w:r/>
      <w:r>
        <w:rPr>
          <w:b/>
        </w:rPr>
      </w:r>
      <w:r/>
    </w:p>
    <w:p>
      <w:pPr>
        <w:ind w:left="624" w:hanging="624"/>
        <w:jc w:val="both"/>
      </w:pPr>
      <w:r>
        <w:rPr>
          <w:b/>
        </w:rPr>
        <w:t>3.2</w:t>
        <w:tab/>
      </w:r>
      <w:r>
        <w:t>Tanlovingizni istalgan vaqtda pastki qismdagi «Cookie sozlamalari» orqali oʻzgartirishingiz mumkin.</w:t>
      </w:r>
    </w:p>
    <w:p>
      <w:pPr>
        <w:ind w:left="624" w:hanging="624"/>
        <w:jc w:val="both"/>
      </w:pPr>
      <w:r>
        <w:rPr>
          <w:b/>
        </w:rPr>
        <w:t>3.3</w:t>
        <w:tab/>
      </w:r>
      <w:r>
        <w:t>Tanlovingiz yozuvini (versiya, sana va tanlov) uni hurmat qilganimizni koʻrsatish uchun saqlaymiz.</w:t>
      </w:r>
    </w:p>
    <w:p>
      <w:pPr>
        <w:pStyle w:val="Heading2"/>
      </w:pPr>
      <w:r>
        <w:t>4. Cookie-fayllarni brauzerda boshqarish</w:t>
      </w:r>
    </w:p>
    <w:p>
      <w:r>
        <w:t>Brauzer sozlamalarida cookie-fayllarni bloklashingiz yoki oʻchirishingiz mumkin. Qatʼiy zarur cookie-fayllarni bloklasangiz, kirish, toʻlovlar va video ijrosi ishlamaydi.</w:t>
      </w:r>
    </w:p>
    <w:p>
      <w:pPr>
        <w:pStyle w:val="Heading2"/>
      </w:pPr>
      <w:r>
        <w:t>5. Uchinchi tomonlar</w:t>
      </w:r>
    </w:p>
    <w:p>
      <w:r>
        <w:t>Nomimizdan cookie oʻrnatadigan uchinchi tomonlar protsessorlar roʻyxatida keltirilgan. Ular maʼlumotlarni oʻz siyosatlari asosida qayta ishlaydi; biz faqat yuboradigan maʼlumotlar uchun maʼlumotlarni qayta ishlash shartnomasi mavjud provayderlardan foydalanamiz.</w:t>
      </w:r>
    </w:p>
    <w:p>
      <w:pPr>
        <w:pStyle w:val="Heading2"/>
      </w:pPr>
      <w:r>
        <w:t>6. Bolalar</w:t>
      </w:r>
    </w:p>
    <w:p>
      <w:pPr>
        <w:ind w:left="624" w:hanging="624"/>
        <w:jc w:val="both"/>
      </w:pPr>
      <w:r>
        <w:rPr>
          <w:b/>
        </w:rPr>
        <w:t>18</w:t>
        <w:tab/>
      </w:r>
      <w:r>
        <w:t>yoshgacha ekani maʼlum foydalanuvchilar uchun reklama yoki kuzatuv cookie-fayllaridan foydalanmaymiz.</w:t>
      </w:r>
    </w:p>
    <w:p>
      <w:pPr>
        <w:pStyle w:val="Heading2"/>
      </w:pPr>
      <w:r>
        <w:t>7. Oʻzgarishlar va aloqa</w:t>
      </w:r>
    </w:p>
    <w:p>
      <w:r>
        <w:t>Ishlatadigan narsalarimiz oʻzgarganda ushbu siyosatni yangilaymiz. Savollar: info@edly.uz.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 xml:space="preserve">Sahifa </w:t>
    </w:r>
    <w:r>
      <w:rPr>
        <w:sz w:val="16"/>
      </w:rPr>
      <w:fldChar w:fldCharType="begin"/>
      <w:instrText xml:space="preserve">PAGE</w:instrText>
      <w:fldChar w:fldCharType="end"/>
    </w:r>
    <w:r>
      <w:rPr>
        <w:color w:val="595959"/>
        <w:sz w:val="16"/>
      </w:rPr>
      <w:t xml:space="preserve"> / </w:t>
    </w:r>
    <w:r>
      <w:rPr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EDLY  |  Cookie-fayllar va shunga oʻxshash texnologiyalar siyosati  |  v1.0-loyiha  |  YURIDIK KOʻRIB CHIQISH UCHUN LOYIHA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2A4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