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F11B6"/>
        </w:rPr>
        <w:t>EDLY</w:t>
      </w:r>
    </w:p>
    <w:p>
      <w:r>
        <w:rPr>
          <w:b/>
          <w:color w:val="1B1470"/>
          <w:sz w:val="36"/>
        </w:rPr>
        <w:t>Hissador ruxsatnomasi (shablon)</w:t>
      </w:r>
    </w:p>
    <w:p>
      <w:r>
        <w:t>Kursda ishtirok etgan yoki uni tayyorlashga yordam bergan shaxsning yozma ruxsati</w:t>
      </w:r>
    </w:p>
    <w:p>
      <w:r>
        <w:t>Versiya 1.0  ·  Kuchga kirgan sana: 2026-yil 26-oktabr  ·  Auditoriya: hissadorlar va mualliflar</w:t>
      </w:r>
    </w:p>
    <w:p>
      <w:r>
        <w:t>Holati: 1.0-versiya, 2026-yil 26-oktabrdan kuchga kirgan. Oʻzbek tilidagi matn tarjimalardan ustun turadi.</w:t>
      </w:r>
    </w:p>
    <w:p>
      <w:pPr>
        <w:pStyle w:val="Heading1"/>
      </w:pPr>
      <w:r>
        <w:t>Hissador ruxsatnomasi</w:t>
      </w:r>
    </w:p>
    <w:p>
      <w:r>
        <w:t>Boshqa shaxs Kursda ishtirok etgan yoki uni tayyorlashga yordam bergan (masalan, kadrdagi ekspert, prodyuser yoki montajchi, hammuallif) har safar ushbu xatdan Muallifning litsenziya shartnomasi (M-02) 5.9-bandiga muvofiq foydalaning. Muallif imzolangan xatni saqlaydi va hissadorni 4-ilovada koʻrsatadi; Edly soʻrov boʻyicha nusxasini oladi.</w:t>
      </w:r>
    </w:p>
    <w:p>
      <w:pPr>
        <w:pStyle w:val="Heading2"/>
      </w:pPr>
      <w:r>
        <w:t>1. Tomonlar va Kurs</w:t>
      </w:r>
    </w:p>
    <w:p>
      <w:r>
        <w:t>1.1</w:t>
        <w:tab/>
        <w:t>Hissador (ismi, JSHSHIR va Kursdagi roli imzo sahifasida), Muallif (Kursni yuklovchi Mentor) va tanishish uchun — Rahimov Feruz Furqat oʻgʻli, yakka tartibdagi tadbirkor (YaTT), STIR 30212931010013 («Edly»).</w:t>
      </w:r>
    </w:p>
    <w:p>
      <w:r>
        <w:t>1.2</w:t>
        <w:tab/>
        <w:t>Kurs: nomi, tavsifi va Hissadorning roli (masalan, «kadrdagi ekspert», «montajchi va prodyuser») shu yerga yoziladi: ______________________________.</w:t>
      </w:r>
    </w:p>
    <w:p>
      <w:pPr>
        <w:pStyle w:val="Heading2"/>
      </w:pPr>
      <w:r>
        <w:t>2. Ruxsat</w:t>
      </w:r>
    </w:p>
    <w:p>
      <w:r>
        <w:t>2.1</w:t>
        <w:tab/>
        <w:t>Hissador Muallifga Hissadorning hissasini (koʻrinishi, ovozi, ismi, bilimi va bayonotlari, ssenariylar, montaj, grafika, musiqa yoki Hissador yaratgan boshqa ish) Kursga kiritishga va uni Edly platformasida chop etishga ruxsat beradi.</w:t>
      </w:r>
    </w:p>
    <w:p>
      <w:r>
        <w:t>2.2</w:t>
        <w:tab/>
        <w:t>Hissador Muallif hissani Edlyga Muallifning litsenziya shartnomasi 4-bandi shartlarida (nomutlaq, Hudud va Muddat uchun, tahrirlash, tarjima, reklama va parchalardan foydalanishni oʻz ichiga olgan holda) litsenziyalashiga hamda Edly platforma ishlashi uchun zarur boʻlganda sublitsenziya berishiga rozilik beradi.</w:t>
      </w:r>
    </w:p>
    <w:p>
      <w:r>
        <w:t>2.3</w:t>
        <w:tab/>
        <w:t>Ruxsat Kurs chop etilgan davrda va undan keyin mavjud oʻquvchilarning Kirish muddati davomida amal qiladi. Hissador uni yangi sotuvlar uchun 30 kunlik yozma xabarnoma bilan tugatishi mumkin; shunda Kurs sotuvdan olinadi, avval sotib olgan oʻquvchilar uchun esa Muallif litsenziya shartnomasining 4.3-bandi davom etadi.</w:t>
      </w:r>
    </w:p>
    <w:p>
      <w:pPr>
        <w:pStyle w:val="Heading2"/>
      </w:pPr>
      <w:r>
        <w:t>3. Pul masalasi</w:t>
      </w:r>
    </w:p>
    <w:p>
      <w:r>
        <w:t>3.1</w:t>
        <w:tab/>
        <w:t>Edly Royaltini faqat Muallifga toʻlaydi. Hissadorga ulush, haq yoki boshqa toʻlov Muallif va Hissador oʻrtasida kelishiladi va toʻlanadi. Edlyning Hissador oldida qarzi yoʻq va u bu kelishuvning tomoni emas. Kelishuv (toʻlanmasa «yoʻq» deb yozing): ______________________________.</w:t>
      </w:r>
    </w:p>
    <w:p>
      <w:r>
        <w:t>3.2</w:t>
        <w:tab/>
        <w:t>Bunday toʻlovdan soliqlar uchun qonunga koʻra toʻlashi shart boʻlgan shaxs javobgardir.</w:t>
      </w:r>
    </w:p>
    <w:p>
      <w:pPr>
        <w:pStyle w:val="Heading2"/>
      </w:pPr>
      <w:r>
        <w:t>4. Hissadorning kafolatlari</w:t>
      </w:r>
    </w:p>
    <w:p>
      <w:r>
        <w:t>4.1</w:t>
        <w:tab/>
        <w:t>Hissa Hissadorning oʻz ishi yoki Hissadorda bu ruxsatni berish huquqi bor; u boshqa shaxs yoki kompaniyaning kontentini (filmlar, musiqa, rasmlar, matnlar, dasturiy taʼminot, slaydlar, kurslar) litsenziyasiz nusxalamaydi yoki oʻz ichiga olmaydi; ish beruvchi yoki mijozning maxfiy maʼlumotini oʻz ichiga olmaydi; qonunni yoki birovning huquqini buzmaydi.</w:t>
      </w:r>
    </w:p>
    <w:p>
      <w:r>
        <w:t>4.2</w:t>
        <w:tab/>
        <w:t>Bu notoʻgʻri boʻlsa, Hissador Muallif oldida, Muallif esa Muallifning litsenziya shartnomasi 5 va 12-bandlariga koʻra Edly oldida javob beradi.</w:t>
      </w:r>
    </w:p>
    <w:p>
      <w:pPr>
        <w:pStyle w:val="Heading2"/>
      </w:pPr>
      <w:r>
        <w:t>5. Tasvir, ovoz va shaxsga doir maʼlumotlar</w:t>
      </w:r>
    </w:p>
    <w:p>
      <w:r>
        <w:t>5.1</w:t>
        <w:tab/>
        <w:t>Hissador Kurs sotuvda turgan davrda uning tasviri, ovozi va ismidan Kursda, uning oldindan koʻrish qismlarida va Edly tomonidan Kursni targʻib qilishda foydalanishga rozilik beradi. Shaxsga doir maʼlumotlar Maxfiylik siyosatiga muvofiq qayta ishlanadi.</w:t>
      </w:r>
    </w:p>
    <w:p>
      <w:pPr>
        <w:pStyle w:val="Heading2"/>
      </w:pPr>
      <w:r>
        <w:t>6. Qarindoshlar va taʼsischi</w:t>
      </w:r>
    </w:p>
    <w:p>
      <w:r>
        <w:t>6.1</w:t>
        <w:tab/>
        <w:t>Hissador Edlyning taʼsischisi yoki Muallifning yoki taʼsischining qarindoshi boʻlsa ham, ushbu xat xuddi shunday qoʻllanadi. Boshqacha shartlar yoʻq.</w:t>
      </w:r>
    </w:p>
    <w:p>
      <w:pPr>
        <w:pStyle w:val="Heading2"/>
      </w:pPr>
      <w:r>
        <w:t>7. Umumiy qoidalar</w:t>
      </w:r>
    </w:p>
    <w:p>
      <w:r>
        <w:t>7.1</w:t>
        <w:tab/>
        <w:t>Oʻzbekiston qonunchiligi qoʻllanadi. Nizolar avval 30 kun muzokara qilinadi, soʻng vakolatli sudda koʻriladi. Oʻzbek tilidagi matn tarjimalardan ustun turadi. Qogʻozda yoki elektron imzo bilan imzolash teng kuchga ega.</w:t>
      </w:r>
    </w:p>
    <w:p>
      <w:pPr>
        <w:pStyle w:val="Heading2"/>
      </w:pPr>
      <w:r>
        <w:t>Imzolar</w:t>
      </w:r>
    </w:p>
    <w:tbl>
      <w:tblPr>
        <w:tblStyle w:val="TableGrid"/>
        <w:tblW w:type="auto" w:w="0"/>
        <w:tblLook w:firstColumn="1" w:firstRow="1" w:lastColumn="0" w:lastRow="0" w:noHBand="0" w:noVBand="1" w:val="04A0"/>
      </w:tblPr>
      <w:tblGrid>
        <w:gridCol w:w="2880"/>
        <w:gridCol w:w="2880"/>
        <w:gridCol w:w="2880"/>
      </w:tblGrid>
      <w:tr>
        <w:tc>
          <w:tcPr>
            <w:tcW w:type="dxa" w:w="2880"/>
          </w:tcPr>
          <w:p>
            <w:r>
              <w:t>Hissador</w:t>
            </w:r>
          </w:p>
        </w:tc>
        <w:tc>
          <w:tcPr>
            <w:tcW w:type="dxa" w:w="2880"/>
          </w:tcPr>
          <w:p>
            <w:r>
              <w:t>Muallif (Mentor)</w:t>
            </w:r>
          </w:p>
        </w:tc>
        <w:tc>
          <w:tcPr>
            <w:tcW w:type="dxa" w:w="2880"/>
          </w:tcPr>
          <w:p>
            <w:r>
              <w:t>Edly (tanishdi)</w:t>
            </w:r>
          </w:p>
        </w:tc>
      </w:tr>
      <w:tr>
        <w:tc>
          <w:tcPr>
            <w:tcW w:type="dxa" w:w="2880"/>
          </w:tcPr>
          <w:p>
            <w:r>
              <w:t>F.I.Sh.: ____________</w:t>
              <w:br/>
              <w:t>JSHSHIR: ____________</w:t>
              <w:br/>
              <w:t>Imzo: ________  Sana: ______</w:t>
            </w:r>
          </w:p>
        </w:tc>
        <w:tc>
          <w:tcPr>
            <w:tcW w:type="dxa" w:w="2880"/>
          </w:tcPr>
          <w:p>
            <w:r>
              <w:t>F.I.Sh.: ____________</w:t>
              <w:br/>
              <w:t>JSHSHIR: ____________</w:t>
              <w:br/>
              <w:t>Imzo: ________  Sana: ______</w:t>
            </w:r>
          </w:p>
        </w:tc>
        <w:tc>
          <w:tcPr>
            <w:tcW w:type="dxa" w:w="2880"/>
          </w:tcPr>
          <w:p>
            <w:r>
              <w:t>Rahimov Feruz Furqat oʻgʻli, YaTT</w:t>
              <w:br/>
              <w:t>STIR 30212931010013</w:t>
              <w:br/>
              <w:t>Imzo: ________  Sana: ______</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