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EF11B6"/>
        </w:rPr>
        <w:t>EDLY</w:t>
      </w:r>
    </w:p>
    <w:p>
      <w:r>
        <w:rPr>
          <w:b/>
          <w:color w:val="1B1470"/>
          <w:sz w:val="36"/>
        </w:rPr>
        <w:t>Корпоративный и институциональный лицензионный договор (образец)</w:t>
      </w:r>
    </w:p>
    <w:p>
      <w:r>
        <w:t>Командные места для компаний, центров и школ, с отчётом о прогрессе</w:t>
      </w:r>
    </w:p>
    <w:p>
      <w:r>
        <w:t>Версия 1.1  ·  Действует с 28 октября 2026 г.  ·  Аудитория: B2B-клиенты (отдельно подписываемый договор)</w:t>
      </w:r>
    </w:p>
    <w:p>
      <w:r>
        <w:t>Статус: опубликованная версия 1.1, действует с 28 октября 2026 г. Текст на узбекском языке имеет преимущественную силу перед переводами. Это образец для переговоров; подписанный Заказ и любое согласованное Приложение имеют приоритет над ним в прямо изменённых ими вопросах.</w:t>
      </w:r>
    </w:p>
    <w:p>
      <w:r>
        <w:t>Это образец договора для согласования с бизнес-клиентами (IT-компании, банки, агентства, учебные центры, школы). Бизнес-клиенты не являются «потребителями», поэтому нормы законодательства о защите прав потребителей не применяются, однако действуют собственные права учащегося-сотрудника на защиту персональных данных. Договор регулирует доступ, приобретённый Клиентом для своих сотрудников или учащихся; он не применяется к Курсу, купленному физическим лицом для себя, — в этом случае действует Публичная оферта.</w:t>
      </w:r>
    </w:p>
    <w:p>
      <w:pPr>
        <w:pStyle w:val="Heading1"/>
      </w:pPr>
      <w:r>
        <w:t>Корпоративный и институциональный лицензионный договор</w:t>
      </w:r>
    </w:p>
    <w:p>
      <w:r>
        <w:t>Дата: как указано в подписанном Заказе. № договора: как указано в подписанном Заказе.</w:t>
      </w:r>
    </w:p>
    <w:p>
      <w:r>
        <w:t>Поставщик: Рахимов Феруз Фуркат угли, индивидуальный предприниматель (YaTT) (и любой Правопреемник), ИНН 30212931010013, адрес: Республика Узбекистан, Бухарская область, Каганский район, Мевазор 4/11, эл. почта info@edly.uz, телефон +998 77 767 43 28 («Edly»).</w:t>
      </w:r>
    </w:p>
    <w:p>
      <w:r>
        <w:t>Клиент: наименование, ИНН (STIR), адрес и уполномоченный представитель — как указано в подписанном Заказе («Клиент»).</w:t>
      </w:r>
    </w:p>
    <w:p>
      <w:pPr>
        <w:pStyle w:val="Heading2"/>
      </w:pPr>
      <w:r>
        <w:t>1. Предмет</w:t>
      </w:r>
    </w:p>
    <w:p>
      <w:r>
        <w:t>1.1</w:t>
        <w:tab/>
        <w:t>Edly предоставляет Клиенту неисключительное, непередаваемое право для сотрудников или учащихся Клиента, указанных в Заказе («Пользователи»), на доступ к Курсам из Заказа в течение Срока доступа, а также предоставляет отчётность о прогрессе и поддержку, как описано ниже.</w:t>
      </w:r>
    </w:p>
    <w:p>
      <w:r>
        <w:t>1.2</w:t>
        <w:tab/>
        <w:t>Заказ — документ, подписанный обеими сторонами (либо принятый в письменной форме, включая по электронной почте), в котором указаны Курсы, количество мест, цена в сумах (общая и за место), Срок доступа, дата начала и график отчётности. Настоящий Договор применяется к каждому Заказу, подписанному сторонами; каждый Заказ является отдельным обязательством.</w:t>
      </w:r>
    </w:p>
    <w:p>
      <w:r>
        <w:t>1.3</w:t>
        <w:tab/>
        <w:t>Курсы являются просветительскими (ma'rifiy) информационно-обучающими услугами, оказываемыми в рамках деятельности, по которой зарегистрирован Edly (ОКЭД 85.59.0). Предоставление Курсов сотрудникам или учащимся Клиента не делает Edly лицензированным образовательным учреждением и не даёт Клиенту права называть свою программу аккредитованной, сертифицированной или признанной государством на основании использования Edly.</w:t>
      </w:r>
    </w:p>
    <w:p>
      <w:pPr>
        <w:pStyle w:val="Heading2"/>
      </w:pPr>
      <w:r>
        <w:t>2. Места и пользователи</w:t>
      </w:r>
    </w:p>
    <w:p>
      <w:r>
        <w:t>2.1</w:t>
        <w:tab/>
        <w:t>Одно место предназначено для одного поименованного Пользователя одновременно. Место может быть переназначено не чаще одного раза в 30 дней (при увольнении). Совместное использование учётных записей запрещено. Пользователи обязаны принять Условия использования и Правила сообщества.</w:t>
      </w:r>
    </w:p>
    <w:p>
      <w:r>
        <w:t>2.2</w:t>
        <w:tab/>
        <w:t>Клиент отвечает за соблюдение правил своими Пользователями и за то, что каждый Пользователь является дееспособным совершеннолетним либо учащимся, в отношении которого у Клиента есть необходимое правовое основание и согласие (школы обязаны получить согласие родителей для учащихся младше 18 лет).</w:t>
      </w:r>
    </w:p>
    <w:p>
      <w:r>
        <w:t>2.3</w:t>
        <w:tab/>
        <w:t>Если Пользователю не исполнилось 18 лет (например, учащиеся школы), Клиент подтверждает, что располагает правовым основанием и согласием родителей, которых требуют Условия для родителей и законных представителей, и сообщит родителям, что организация вправе видеть отчёт о прогрессе учащегося по пункту 4. Политика использования ИИ, Правила сообщества и Порядок обеспечения безопасности детей применяются в полном объёме к каждому Пользователю, включая несовершеннолетних, так же, как к индивидуальному Учащемуся.</w:t>
      </w:r>
    </w:p>
    <w:p>
      <w:pPr>
        <w:pStyle w:val="Heading2"/>
      </w:pPr>
      <w:r>
        <w:t>3. Цена, счета и налоги</w:t>
      </w:r>
    </w:p>
    <w:p>
      <w:r>
        <w:t>3.1</w:t>
        <w:tab/>
        <w:t>Цена указывается в сумах. Edly выставляет счёт и фискальные документы. Оплата производится банковским переводом в течение 10 банковских дней с момента выставления счёта, в размере 100% предоплаты, если Заказ не предусматривает рассрочку. Если Заказ не предусматривает иное, цена не включает НДС; НДС добавляется, если и когда Edly станет плательщиком НДС. Просрочка платежа: пеня 0,1% в день от просроченной суммы, не более 10% (в пределах, допускаемых законом). Edly вправе приостановить доступ при просрочке платежа более чем на 14 дней.</w:t>
      </w:r>
    </w:p>
    <w:p>
      <w:r>
        <w:t>3.2</w:t>
        <w:tab/>
        <w:t>Цена, уплаченная по Заказу, — собственная коммерческая договорённость Клиента с Edly; она не является платежом какому-либо Ментору, и Клиент не получает никаких прав на Материалы Курсов сверх настоящего Договора. Edly выплачивает Менторам Роялти из этой цены по Авторскому лицензионному договору (M-02), пункт 7.3: Заказ рассматривается как пакет и распределяется между его Курсами пропорционально их стандартным прейскурантным ценам.</w:t>
      </w:r>
    </w:p>
    <w:p>
      <w:pPr>
        <w:pStyle w:val="Heading2"/>
      </w:pPr>
      <w:r>
        <w:t>4. Отчётность и персональные данные</w:t>
      </w:r>
    </w:p>
    <w:p>
      <w:r>
        <w:t>4.1</w:t>
        <w:tab/>
        <w:t>Edly предоставляет уполномоченному HR-специалисту/администратору Клиента отчёт о прогрессе только по его Пользователям: вход в систему, завершённые уроки, результаты тестов, завершение курса и сертификаты. Отчёт не включает содержание ИИ-чатов, личные сообщения или чувствительные данные.</w:t>
      </w:r>
    </w:p>
    <w:p>
      <w:r>
        <w:t>4.2</w:t>
        <w:tab/>
        <w:t>Роли. В отношении учебных данных Пользователей оператором является Edly. Для передачи отчёта о прогрессе Клиенту Edly опирается на уведомление и согласие Пользователя, полученные при регистрации (сообщение о том, что работодатель/школа увидит отчёт о прогрессе), либо на иное законное основание, письменно подтверждённое Клиентом. В отношении собственных HR-данных, предоставляемых Edly (имена, рабочие адреса эл. почты), оператором является Клиент, который даёт Edly письменное поручение на их обработку для целей настоящего Договора.</w:t>
      </w:r>
    </w:p>
    <w:p>
      <w:r>
        <w:t>4.3</w:t>
        <w:tab/>
        <w:t>Каждая сторона соблюдает Закон «О персональных данных» и поддерживает надлежащую безопасность. Субпроцессоры Edly и меры защиты при передаче данных перечислены в Политике конфиденциальности. Уведомление об утечке между сторонами — в течение 24 часов с момента, когда о ней стало известно.</w:t>
      </w:r>
    </w:p>
    <w:p>
      <w:r>
        <w:t>4.4</w:t>
        <w:tab/>
        <w:t>После окончания действия Договора личные учётные записи Пользователей (если они их создали) остаются за ними, а Edly удаляет или возвращает HR-данные Клиента, за исключением случаев, когда иное требуется законом.</w:t>
      </w:r>
    </w:p>
    <w:p>
      <w:pPr>
        <w:pStyle w:val="Heading2"/>
      </w:pPr>
      <w:r>
        <w:t>5. Интеллектуальная собственность и ограничения</w:t>
      </w:r>
    </w:p>
    <w:p>
      <w:r>
        <w:t>5.1</w:t>
        <w:tab/>
        <w:t>Все Курсы и Платформа остаются собственностью Edly и его Менторов. Клиент не вправе копировать, записывать, перепродавать, использовать под собственным брендом (white-label) курсы (если иное не согласовано отдельной white-label лицензией), использовать Курсы для обучения ИИ или предоставлять доступ лицам, не являющимся Пользователями. Клиент не получает права собственности на Материалы Курсов и лицензии на них сверх настоящего Договора; Менторы сохраняют свои права по Авторскому лицензионному договору.</w:t>
      </w:r>
    </w:p>
    <w:p>
      <w:r>
        <w:t>5.2</w:t>
        <w:tab/>
        <w:t>Потоки под собственным брендом Клиента или совместным брендом, если согласованы, оформляются отдельным приложением с указанием порядка использования бренда, распределения дохода, поддержки и того, кто выступает «продавцом» для конечных пользователей.</w:t>
      </w:r>
    </w:p>
    <w:p>
      <w:r>
        <w:t>5.3</w:t>
        <w:tab/>
        <w:t>Клиент обеспечивает, чтобы его Пользователи приняли Условия использования и соблюдали конфиденциальность контента Курсов, как указано в пункте 5.4 Условий использования. Клиент не загружает, не копирует и не передаёт контент Курсов в собственный интранет, систему управления обучением, файловое хранилище, чаты или почтовые рассылки, учебные материалы или внутренние ИИ-инструменты, а также на любую иную внутреннюю или внешнюю платформу вне Платформы. Пользователи могут своими словами рассказать, чему научились.</w:t>
      </w:r>
    </w:p>
    <w:p>
      <w:pPr>
        <w:pStyle w:val="Heading2"/>
      </w:pPr>
      <w:r>
        <w:t>6. Уровень обслуживания</w:t>
      </w:r>
    </w:p>
    <w:p>
      <w:r>
        <w:t>6.1</w:t>
        <w:tab/>
        <w:t>Edly стремится обеспечивать доступность Платформы на уровне 99% в месяц, за исключением технического обслуживания и обстоятельств вне контроля Edly; поддержка — в течение 2 рабочих дней. Единственное средство правовой защиты при недостижении этих показателей — продление Срока доступа на период сбоя либо пропорциональный зачёт.</w:t>
      </w:r>
    </w:p>
    <w:p>
      <w:pPr>
        <w:pStyle w:val="Heading2"/>
      </w:pPr>
      <w:r>
        <w:t>7. Отсутствие гарантии</w:t>
      </w:r>
    </w:p>
    <w:p>
      <w:r>
        <w:t>7.1</w:t>
        <w:tab/>
        <w:t>Edly не гарантирует результатов для Пользователей (трудоустройство, баллы, повышение, доход). Клиент самостоятельно отвечает за решения в отношении своих сотрудников.</w:t>
      </w:r>
    </w:p>
    <w:p>
      <w:pPr>
        <w:pStyle w:val="Heading2"/>
      </w:pPr>
      <w:r>
        <w:t>8. Ответственность</w:t>
      </w:r>
    </w:p>
    <w:p>
      <w:r>
        <w:t>8.1</w:t>
        <w:tab/>
        <w:t>Каждая сторона отвечает за доказанный прямой убыток. Общая ответственность Edly по настоящему Договору ограничена суммой платежей по Заказу за предыдущие 12 месяцев, за исключением умышленных действий и случаев, когда закон не допускает ограничения ответственности. Ответственность за косвенные убытки, упущенную выгоду или упущенные возможности исключается.</w:t>
      </w:r>
    </w:p>
    <w:p>
      <w:pPr>
        <w:pStyle w:val="Heading2"/>
      </w:pPr>
      <w:r>
        <w:t>9. Срок действия и прекращение</w:t>
      </w:r>
    </w:p>
    <w:p>
      <w:r>
        <w:t>9.1</w:t>
        <w:tab/>
        <w:t>Договор действует в течение Срока доступа. Любая сторона вправе расторгнуть его при существенном нарушении другой стороной, не устранённом в течение 15 дней после уведомления. Досрочное расторжение по инициативе Клиента не даёт права на возврат средств, за исключением случая существенного нарушения со стороны Edly, — тогда Edly возвращает неиспользованную часть платежей.</w:t>
      </w:r>
    </w:p>
    <w:p>
      <w:r>
        <w:t>9.2</w:t>
        <w:tab/>
        <w:t>Прекращение настоящего Договора по любой причине не отменяет уже достигнутый Пользователем прогресс, результаты тестов или уже полученные Сертификаты и не влечёт задним числом платы за уже использованный Доступ. Оно лишь прекращает право на новый Доступ с этого момента.</w:t>
      </w:r>
    </w:p>
    <w:p>
      <w:pPr>
        <w:pStyle w:val="Heading2"/>
      </w:pPr>
      <w:r>
        <w:t>10. Конфиденциальность</w:t>
      </w:r>
    </w:p>
    <w:p>
      <w:r>
        <w:t>10.1</w:t>
        <w:tab/>
        <w:t>Каждая сторона хранит в тайне непубличную информацию другой стороны в течение 3 лет после прекращения действия Договора.</w:t>
      </w:r>
    </w:p>
    <w:p>
      <w:pPr>
        <w:pStyle w:val="Heading2"/>
      </w:pPr>
      <w:r>
        <w:t>11. Противодействие коррупции и соблюдение требований</w:t>
      </w:r>
    </w:p>
    <w:p>
      <w:r>
        <w:t>11.1</w:t>
        <w:tab/>
        <w:t>Ни одна из сторон не предлагает и не принимает неправомерные выгоды. Каждая сторона соблюдает применимые к ней санкционные ограничения и требования законодательства о противодействии отмыванию доходов.</w:t>
      </w:r>
    </w:p>
    <w:p>
      <w:pPr>
        <w:pStyle w:val="Heading2"/>
      </w:pPr>
      <w:r>
        <w:t>12. Уступка</w:t>
      </w:r>
    </w:p>
    <w:p>
      <w:r>
        <w:t>12.1</w:t>
        <w:tab/>
        <w:t>Edly вправе уступить Договор Правопреемнику с уведомлением; Клиент заранее даёт на это согласие. Клиент может уступить Договор только с письменного согласия Edly.</w:t>
      </w:r>
    </w:p>
    <w:p>
      <w:pPr>
        <w:pStyle w:val="Heading2"/>
      </w:pPr>
      <w:r>
        <w:t>13. Применимое право и споры</w:t>
      </w:r>
    </w:p>
    <w:p>
      <w:r>
        <w:t>13.1</w:t>
        <w:tab/>
        <w:t>Применяется законодательство Узбекистана. Стороны ведут переговоры в течение 30 дней; если спор не урегулирован, он рассматривается компетентным экономическим судом по месту нахождения Edly.</w:t>
      </w:r>
    </w:p>
    <w:p>
      <w:pPr>
        <w:pStyle w:val="Heading2"/>
      </w:pPr>
      <w:r>
        <w:t>14. Общие положения</w:t>
      </w:r>
    </w:p>
    <w:p>
      <w:r>
        <w:t>14.1</w:t>
        <w:tab/>
        <w:t>Настоящий Договор вместе с Заказом составляет полное соглашение сторон. Изменения — в письменной форме. Уведомления направляются по указанным выше адресам. Форс-мажор — как в пункте 15 Публичной оферты. Договор подписывается на узбекском языке и, по запросу Клиента, также на русском или английском; текст на узбекском языке имеет преимущественную силу. Подписание на бумаге или признанной электронной подписью (в том числе через Didox) имеет равную силу.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Edly</w:t>
            </w:r>
          </w:p>
        </w:tc>
        <w:tc>
          <w:tcPr>
            <w:tcW w:type="dxa" w:w="4320"/>
          </w:tcPr>
          <w:p>
            <w:r>
              <w:t>Клиент</w:t>
            </w:r>
          </w:p>
        </w:tc>
      </w:tr>
      <w:tr>
        <w:tc>
          <w:tcPr>
            <w:tcW w:type="dxa" w:w="4320"/>
          </w:tcPr>
          <w:p>
            <w:r>
              <w:t>Имя, должность, подпись, дата</w:t>
            </w:r>
          </w:p>
        </w:tc>
        <w:tc>
          <w:tcPr>
            <w:tcW w:type="dxa" w:w="4320"/>
          </w:tcPr>
          <w:p>
            <w:r>
              <w:t>Имя, должность, подпись, дата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