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0"/>
      </w:pPr>
      <w:r>
        <w:rPr>
          <w:color w:val="595959"/>
          <w:sz w:val="22"/>
        </w:rPr>
        <w:t>EDLY</w:t>
      </w:r>
    </w:p>
    <w:p>
      <w:r>
        <w:rPr>
          <w:b/>
          <w:color w:val="1F2A44"/>
          <w:sz w:val="48"/>
        </w:rPr>
        <w:t>Cookie and Similar Technologies Policy</w:t>
      </w:r>
    </w:p>
    <w:p>
      <w:r>
        <w:rPr>
          <w:color w:val="595959"/>
          <w:sz w:val="24"/>
        </w:rPr>
        <w:t>What we store on your device and how to control it</w:t>
      </w:r>
    </w:p>
    <w:p>
      <w:r>
        <w:rPr>
          <w:color w:val="595959"/>
          <w:sz w:val="18"/>
        </w:rPr>
        <w:t>Version 1.0  ·  Effective 26 October 2026 ·  Audience: All visitors and users (public)</w:t>
      </w:r>
    </w:p>
    <w:p>
      <w:pPr>
        <w:spacing w:before="160"/>
      </w:pPr>
      <w:r>
        <w:rPr>
          <w:b/>
          <w:color w:val="595959"/>
          <w:sz w:val="18"/>
        </w:rPr>
        <w:t>Status: Published version 1.0, in force from 26 October 2026. The Uzbek text prevails over translations.</w:t>
      </w:r>
      <w:r>
        <w:rPr>
          <w:color w:val="595959"/>
          <w:sz w:val="18"/>
        </w:rPr>
      </w:r>
    </w:p>
    <w:p>
      <w:r>
        <w:br w:type="page"/>
      </w:r>
    </w:p>
    <w:p>
      <w:pPr>
        <w:pStyle w:val="Heading1"/>
      </w:pPr>
      <w:r>
        <w:t>Cookie Policy</w:t>
      </w:r>
    </w:p>
    <w:p>
      <w:r>
        <w:t xml:space="preserve">This policy explains how edly.uz uses cookies and similar technologies (local storage, session storage, pixels, device identifiers). It supplements the Privacy Policy. </w:t>
      </w:r>
      <w:r>
        <w:rPr>
          <w:b/>
        </w:rPr>
        <w:t>Individual Entrepreneur Rahimov Feruz Furqat o'g'li</w:t>
      </w:r>
      <w:r>
        <w:t xml:space="preserve"> is the operator.</w:t>
      </w:r>
    </w:p>
    <w:p>
      <w:pPr>
        <w:pStyle w:val="Heading2"/>
      </w:pPr>
      <w:r>
        <w:t>1. What they are</w:t>
      </w:r>
    </w:p>
    <w:p>
      <w:r>
        <w:t>Cookies are small files placed on your device by a website. Similar technologies store small pieces of data in your browser (local or session storage) or read information from your device (for example language and screen size).</w:t>
      </w:r>
    </w:p>
    <w:p>
      <w:pPr>
        <w:pStyle w:val="Heading2"/>
      </w:pPr>
      <w:r>
        <w:t>2. Categories we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F2A44"/>
          </w:tcPr>
          <w:p>
            <w:pPr>
              <w:spacing w:after="2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  <w:sz w:val="17"/>
              </w:rPr>
              <w:t>Category</w:t>
            </w:r>
          </w:p>
        </w:tc>
        <w:tc>
          <w:tcPr>
            <w:tcW w:type="dxa" w:w="1928"/>
            <w:shd w:val="clear" w:color="auto" w:fill="1F2A44"/>
          </w:tcPr>
          <w:p>
            <w:pPr>
              <w:spacing w:after="2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  <w:sz w:val="17"/>
              </w:rPr>
              <w:t>Purpose</w:t>
            </w:r>
          </w:p>
        </w:tc>
        <w:tc>
          <w:tcPr>
            <w:tcW w:type="dxa" w:w="1928"/>
            <w:shd w:val="clear" w:color="auto" w:fill="1F2A44"/>
          </w:tcPr>
          <w:p>
            <w:pPr>
              <w:spacing w:after="20"/>
            </w:pPr>
            <w:r>
              <w:rPr>
                <w:b/>
                <w:color w:val="FFFFFF"/>
              </w:rPr>
              <w:t>Examples</w:t>
            </w:r>
            <w:r>
              <w:rPr>
                <w:b/>
                <w:color w:val="FFFFFF"/>
                <w:sz w:val="17"/>
              </w:rPr>
            </w:r>
          </w:p>
        </w:tc>
        <w:tc>
          <w:tcPr>
            <w:tcW w:type="dxa" w:w="1928"/>
            <w:shd w:val="clear" w:color="auto" w:fill="1F2A44"/>
          </w:tcPr>
          <w:p>
            <w:pPr>
              <w:spacing w:after="2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  <w:sz w:val="17"/>
              </w:rPr>
              <w:t>Consent needed?</w:t>
            </w:r>
          </w:p>
        </w:tc>
        <w:tc>
          <w:tcPr>
            <w:tcW w:type="dxa" w:w="1928"/>
            <w:shd w:val="clear" w:color="auto" w:fill="1F2A44"/>
          </w:tcPr>
          <w:p>
            <w:pPr>
              <w:spacing w:after="2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  <w:sz w:val="17"/>
              </w:rPr>
              <w:t>Typical life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Strictly necessary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Sign-in and session security (NextAuth session, CSRF), refresh-token session, load balancing, cookie-choice memory, fraud and piracy protection, short-lived media tokens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`next-auth.session-token`, `next-auth.csrf-token`, `next-auth.callback-url`, refresh/session cookie, `edly_cookie_consent`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No (needed to provide the service you asked for)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Session to 30 days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Preferences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Remember language (uz/ru/en), theme, last viewed lesson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`locale`, local storage keys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Yes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Up to 12 months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Analytics and performance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Measure visits, funnel steps and errors to improve the Platform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Google Analytics 4 (Google LLC, USA); Yandex Metrica (Yandex LLC, Russia)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Yes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Up to 24 months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Marketing and attribution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Remember referral code and UTM tags from the link that brought you, to credit ambassadors and measure campaigns; advertising pixels (only if used)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UTM/referral storage on first visit; no advertising pixels are used at present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Yes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Up to 90 days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Third-party embeds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Video or social embeds, Telegram login widgets</w:t>
            </w:r>
          </w:p>
        </w:tc>
        <w:tc>
          <w:tcPr>
            <w:tcW w:type="dxa" w:w="1928"/>
          </w:tcPr>
          <w:p>
            <w:pPr>
              <w:spacing w:after="20"/>
            </w:pPr>
            <w:r>
              <w:t>YouTube, Telegram</w:t>
            </w:r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Yes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Set by third party</w:t>
            </w:r>
          </w:p>
        </w:tc>
      </w:tr>
    </w:tbl>
    <w:p>
      <w:pPr>
        <w:spacing w:after="40"/>
      </w:pPr>
    </w:p>
    <w:p>
      <w:pPr>
        <w:pStyle w:val="Heading2"/>
      </w:pPr>
      <w:r>
        <w:t>3. Consent banner</w:t>
      </w:r>
    </w:p>
    <w:p>
      <w:pPr>
        <w:ind w:left="624" w:hanging="624"/>
        <w:jc w:val="both"/>
      </w:pPr>
      <w:r>
        <w:rPr>
          <w:b/>
        </w:rPr>
        <w:t>3.1</w:t>
        <w:tab/>
      </w:r>
      <w:r>
        <w:t xml:space="preserve">On your first visit we show a banner with </w:t>
      </w:r>
      <w:r>
        <w:rPr>
          <w:b/>
        </w:rPr>
        <w:t>"Accept all"</w:t>
      </w:r>
      <w:r>
        <w:t xml:space="preserve">, </w:t>
      </w:r>
      <w:r>
        <w:rPr>
          <w:b/>
        </w:rPr>
        <w:t>"Reject non-essential"</w:t>
      </w:r>
      <w:r>
        <w:t xml:space="preserve"> and </w:t>
      </w:r>
      <w:r>
        <w:rPr>
          <w:b/>
        </w:rPr>
        <w:t>"Settings"</w:t>
      </w:r>
      <w:r>
        <w:t>, with all three choices clearly visible side by side. Non-essential cookies are not set before you choose.</w:t>
      </w:r>
    </w:p>
    <w:p>
      <w:pPr>
        <w:ind w:left="624" w:hanging="624"/>
        <w:jc w:val="both"/>
      </w:pPr>
      <w:r>
        <w:rPr>
          <w:b/>
        </w:rPr>
        <w:t>3.2</w:t>
        <w:tab/>
      </w:r>
      <w:r>
        <w:t>You can change your choice at any time via "Cookie settings" in the footer.</w:t>
      </w:r>
    </w:p>
    <w:p>
      <w:pPr>
        <w:ind w:left="624" w:hanging="624"/>
        <w:jc w:val="both"/>
      </w:pPr>
      <w:r>
        <w:rPr>
          <w:b/>
        </w:rPr>
        <w:t>3.3</w:t>
        <w:tab/>
      </w:r>
      <w:r>
        <w:t>We keep a record of your choice (version, date and your choice) to show we respected it.</w:t>
      </w:r>
    </w:p>
    <w:p>
      <w:pPr>
        <w:pStyle w:val="Heading2"/>
      </w:pPr>
      <w:r>
        <w:t>4. Controlling cookies in your browser</w:t>
      </w:r>
    </w:p>
    <w:p>
      <w:r>
        <w:t>You can block or delete cookies in your browser settings. If you block strictly necessary cookies, sign-in, payments and video playback will not work.</w:t>
      </w:r>
    </w:p>
    <w:p>
      <w:pPr>
        <w:pStyle w:val="Heading2"/>
      </w:pPr>
      <w:r>
        <w:t>5. Third parties</w:t>
      </w:r>
    </w:p>
    <w:p>
      <w:r>
        <w:t>Third parties that set cookies on our behalf are listed in our sub-processor list. They process data under their own policies; we use only providers with whom we have a data-processing agreement for the data we send.</w:t>
      </w:r>
    </w:p>
    <w:p>
      <w:pPr>
        <w:pStyle w:val="Heading2"/>
      </w:pPr>
      <w:r>
        <w:t>6. Children</w:t>
      </w:r>
    </w:p>
    <w:p>
      <w:r>
        <w:t>We do not use advertising or tracking cookies for users known to be under 18.</w:t>
      </w:r>
    </w:p>
    <w:p>
      <w:pPr>
        <w:pStyle w:val="Heading2"/>
      </w:pPr>
      <w:r>
        <w:t>7. Changes and contact</w:t>
      </w:r>
    </w:p>
    <w:p>
      <w:r>
        <w:t>We update this policy when we change what we use. Questions: info@edly.uz.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 xml:space="preserve">Page </w:t>
    </w:r>
    <w:r>
      <w:rPr>
        <w:sz w:val="16"/>
      </w:rPr>
      <w:fldChar w:fldCharType="begin"/>
      <w:instrText xml:space="preserve">PAGE</w:instrText>
      <w:fldChar w:fldCharType="end"/>
    </w:r>
    <w:r>
      <w:rPr>
        <w:color w:val="595959"/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EDLY  |  Cookie and Similar Technologies Policy  |  v1.0-draft  |  DRAFT FOR LEGAL REVIEW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F2A4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F2A4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2A4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